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68" w:rsidRDefault="00AF0568" w:rsidP="00AF0568">
      <w:pPr>
        <w:pStyle w:val="HEADING"/>
        <w:rPr>
          <w:sz w:val="32"/>
          <w:szCs w:val="32"/>
        </w:rPr>
      </w:pPr>
    </w:p>
    <w:p w:rsidR="00AF0568" w:rsidRPr="000715BF" w:rsidRDefault="00AF0568" w:rsidP="000715BF">
      <w:pPr>
        <w:pStyle w:val="HEADING"/>
        <w:tabs>
          <w:tab w:val="left" w:pos="797"/>
        </w:tabs>
        <w:jc w:val="left"/>
        <w:rPr>
          <w:sz w:val="32"/>
          <w:szCs w:val="32"/>
        </w:rPr>
      </w:pPr>
      <w:r>
        <w:rPr>
          <w:sz w:val="32"/>
          <w:szCs w:val="32"/>
        </w:rPr>
        <w:tab/>
      </w:r>
    </w:p>
    <w:p w:rsidR="00AF0568" w:rsidRDefault="00AF0568" w:rsidP="00AF0568">
      <w:pPr>
        <w:pStyle w:val="HEADING"/>
        <w:rPr>
          <w:rFonts w:ascii="Times" w:hAnsi="Times"/>
          <w:caps w:val="0"/>
          <w:sz w:val="32"/>
          <w:szCs w:val="32"/>
        </w:rPr>
      </w:pPr>
    </w:p>
    <w:p w:rsidR="00AF0568" w:rsidRDefault="00A568CF" w:rsidP="00AF0568">
      <w:pPr>
        <w:pStyle w:val="HEADING"/>
        <w:rPr>
          <w:rFonts w:ascii="Times" w:hAnsi="Times"/>
          <w:caps w:val="0"/>
          <w:sz w:val="32"/>
          <w:szCs w:val="32"/>
        </w:rPr>
      </w:pPr>
      <w:r>
        <w:rPr>
          <w:rFonts w:ascii="Arial" w:hAnsi="Arial" w:cs="Arial"/>
          <w:noProof/>
          <w:color w:val="000000"/>
          <w:sz w:val="20"/>
        </w:rPr>
        <w:drawing>
          <wp:inline distT="0" distB="0" distL="0" distR="0" wp14:anchorId="5590C7F3" wp14:editId="2E539C3B">
            <wp:extent cx="4307840" cy="131064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07840" cy="1310640"/>
                    </a:xfrm>
                    <a:prstGeom prst="rect">
                      <a:avLst/>
                    </a:prstGeom>
                    <a:noFill/>
                    <a:ln>
                      <a:noFill/>
                    </a:ln>
                  </pic:spPr>
                </pic:pic>
              </a:graphicData>
            </a:graphic>
          </wp:inline>
        </w:drawing>
      </w:r>
    </w:p>
    <w:p w:rsidR="00AF0568" w:rsidRDefault="00AF0568" w:rsidP="00AF0568">
      <w:pPr>
        <w:pStyle w:val="HEADING"/>
        <w:jc w:val="left"/>
        <w:rPr>
          <w:rFonts w:ascii="Times" w:hAnsi="Times"/>
          <w:caps w:val="0"/>
          <w:sz w:val="28"/>
          <w:szCs w:val="28"/>
        </w:rPr>
      </w:pPr>
    </w:p>
    <w:p w:rsidR="00A568CF" w:rsidRDefault="00A568CF" w:rsidP="00A568CF">
      <w:pPr>
        <w:pStyle w:val="HEADING"/>
        <w:rPr>
          <w:rFonts w:ascii="Times" w:hAnsi="Times"/>
          <w:caps w:val="0"/>
          <w:sz w:val="32"/>
          <w:szCs w:val="32"/>
        </w:rPr>
      </w:pPr>
    </w:p>
    <w:p w:rsidR="000715BF" w:rsidRDefault="000715BF" w:rsidP="00A568CF">
      <w:pPr>
        <w:pStyle w:val="HEADING"/>
        <w:rPr>
          <w:rFonts w:ascii="Times" w:hAnsi="Times"/>
          <w:caps w:val="0"/>
          <w:sz w:val="32"/>
          <w:szCs w:val="32"/>
        </w:rPr>
      </w:pPr>
    </w:p>
    <w:p w:rsidR="00A568CF" w:rsidRDefault="00A568CF" w:rsidP="00A568CF">
      <w:pPr>
        <w:pStyle w:val="HEADING"/>
        <w:rPr>
          <w:rFonts w:ascii="Times" w:hAnsi="Times"/>
          <w:caps w:val="0"/>
          <w:sz w:val="32"/>
          <w:szCs w:val="32"/>
        </w:rPr>
      </w:pPr>
    </w:p>
    <w:p w:rsidR="00A568CF" w:rsidRPr="00831CF3" w:rsidRDefault="00A568CF" w:rsidP="00A568CF">
      <w:pPr>
        <w:pStyle w:val="HEADING"/>
        <w:rPr>
          <w:rFonts w:ascii="Times" w:hAnsi="Times"/>
          <w:caps w:val="0"/>
          <w:sz w:val="44"/>
          <w:szCs w:val="44"/>
        </w:rPr>
      </w:pPr>
      <w:r w:rsidRPr="00831CF3">
        <w:rPr>
          <w:rFonts w:ascii="Times" w:hAnsi="Times"/>
          <w:caps w:val="0"/>
          <w:sz w:val="44"/>
          <w:szCs w:val="44"/>
        </w:rPr>
        <w:t>Handbook for Graduate Students in Education</w:t>
      </w:r>
    </w:p>
    <w:p w:rsidR="00A568CF" w:rsidRPr="00831CF3" w:rsidRDefault="00C57359" w:rsidP="00A568CF">
      <w:pPr>
        <w:pStyle w:val="HEADING"/>
        <w:rPr>
          <w:rFonts w:ascii="Times" w:hAnsi="Times"/>
          <w:caps w:val="0"/>
          <w:sz w:val="44"/>
          <w:szCs w:val="44"/>
        </w:rPr>
      </w:pPr>
      <w:r>
        <w:rPr>
          <w:rFonts w:ascii="Times" w:hAnsi="Times"/>
          <w:caps w:val="0"/>
          <w:sz w:val="44"/>
          <w:szCs w:val="44"/>
        </w:rPr>
        <w:t>2017-18</w:t>
      </w:r>
    </w:p>
    <w:p w:rsidR="00A568CF" w:rsidRDefault="00A568CF" w:rsidP="00A568CF">
      <w:pPr>
        <w:pStyle w:val="HEADING"/>
        <w:rPr>
          <w:rFonts w:ascii="Times" w:hAnsi="Times"/>
          <w:caps w:val="0"/>
          <w:sz w:val="28"/>
          <w:szCs w:val="28"/>
        </w:rPr>
      </w:pPr>
    </w:p>
    <w:p w:rsidR="00831CF3" w:rsidRDefault="00831CF3" w:rsidP="00A568CF">
      <w:pPr>
        <w:pStyle w:val="HEADING"/>
        <w:rPr>
          <w:rFonts w:ascii="Times" w:hAnsi="Times"/>
          <w:caps w:val="0"/>
          <w:sz w:val="28"/>
          <w:szCs w:val="28"/>
        </w:rPr>
      </w:pPr>
    </w:p>
    <w:p w:rsidR="00A568CF" w:rsidRPr="005400FB" w:rsidRDefault="00A568CF" w:rsidP="00AF0568">
      <w:pPr>
        <w:pStyle w:val="HEADING"/>
        <w:jc w:val="left"/>
        <w:rPr>
          <w:rFonts w:ascii="Times" w:hAnsi="Times"/>
          <w:caps w:val="0"/>
          <w:sz w:val="28"/>
          <w:szCs w:val="28"/>
        </w:rPr>
      </w:pPr>
    </w:p>
    <w:p w:rsidR="00AF0568" w:rsidRPr="005400FB" w:rsidRDefault="00AF0568" w:rsidP="00AF0568">
      <w:pPr>
        <w:pStyle w:val="HEADING"/>
        <w:rPr>
          <w:rFonts w:ascii="Times" w:hAnsi="Times"/>
          <w:caps w:val="0"/>
          <w:szCs w:val="24"/>
        </w:rPr>
      </w:pPr>
      <w:r w:rsidRPr="005400FB">
        <w:rPr>
          <w:rFonts w:ascii="Times" w:hAnsi="Times"/>
          <w:caps w:val="0"/>
          <w:szCs w:val="24"/>
        </w:rPr>
        <w:t>Wilkes-Barre, Pennsylvania 18711-0801</w:t>
      </w:r>
    </w:p>
    <w:p w:rsidR="00AF0568" w:rsidRPr="005400FB" w:rsidRDefault="00AF0568" w:rsidP="00AF0568">
      <w:pPr>
        <w:pStyle w:val="HEADING"/>
        <w:ind w:right="180"/>
        <w:rPr>
          <w:rFonts w:ascii="Times" w:hAnsi="Times"/>
          <w:i/>
          <w:caps w:val="0"/>
          <w:szCs w:val="24"/>
        </w:rPr>
      </w:pPr>
      <w:r w:rsidRPr="005400FB">
        <w:rPr>
          <w:rFonts w:ascii="Times" w:hAnsi="Times"/>
          <w:i/>
          <w:caps w:val="0"/>
          <w:szCs w:val="24"/>
        </w:rPr>
        <w:t>King’s College is an independent, four-year co-educational college founded by the Holy Cross Fathers and Brothers from the University of Notre Dame</w:t>
      </w:r>
    </w:p>
    <w:p w:rsidR="00AF0568" w:rsidRDefault="00AF0568" w:rsidP="00AF0568">
      <w:pPr>
        <w:pStyle w:val="HEADING"/>
        <w:ind w:right="180"/>
        <w:rPr>
          <w:rFonts w:ascii="Times" w:hAnsi="Times"/>
          <w:b w:val="0"/>
          <w:i/>
          <w:caps w:val="0"/>
          <w:szCs w:val="24"/>
        </w:rPr>
      </w:pPr>
    </w:p>
    <w:p w:rsidR="00AF0568" w:rsidRDefault="00AF0568" w:rsidP="00AF0568">
      <w:pPr>
        <w:pStyle w:val="HEADING"/>
        <w:ind w:right="180"/>
        <w:rPr>
          <w:rFonts w:ascii="Times" w:hAnsi="Times"/>
          <w:b w:val="0"/>
          <w:i/>
          <w:caps w:val="0"/>
          <w:szCs w:val="24"/>
        </w:rPr>
      </w:pPr>
    </w:p>
    <w:p w:rsidR="00AF0568" w:rsidRDefault="00AF0568" w:rsidP="00AF0568">
      <w:pPr>
        <w:pStyle w:val="HEADING"/>
        <w:ind w:right="180"/>
        <w:rPr>
          <w:rFonts w:ascii="Times" w:hAnsi="Times"/>
          <w:b w:val="0"/>
          <w:i/>
          <w:caps w:val="0"/>
          <w:szCs w:val="24"/>
        </w:rPr>
      </w:pPr>
    </w:p>
    <w:p w:rsidR="00AF0568" w:rsidRDefault="00AF0568" w:rsidP="00AF0568">
      <w:pPr>
        <w:pStyle w:val="HEADING"/>
        <w:ind w:right="180"/>
        <w:rPr>
          <w:rFonts w:ascii="Times" w:hAnsi="Times"/>
          <w:b w:val="0"/>
          <w:i/>
          <w:caps w:val="0"/>
          <w:szCs w:val="24"/>
        </w:rPr>
      </w:pPr>
    </w:p>
    <w:p w:rsidR="00B81BA4" w:rsidRDefault="00AF0568" w:rsidP="00AF0568">
      <w:pPr>
        <w:pStyle w:val="HEADING"/>
        <w:ind w:right="180"/>
        <w:rPr>
          <w:rFonts w:ascii="Times" w:hAnsi="Times"/>
          <w:i/>
          <w:caps w:val="0"/>
          <w:sz w:val="20"/>
        </w:rPr>
      </w:pPr>
      <w:r w:rsidRPr="005400FB">
        <w:rPr>
          <w:rFonts w:ascii="Times" w:hAnsi="Times"/>
          <w:i/>
          <w:caps w:val="0"/>
          <w:sz w:val="20"/>
        </w:rPr>
        <w:t>ALL IN</w:t>
      </w:r>
      <w:r w:rsidR="00B81BA4">
        <w:rPr>
          <w:rFonts w:ascii="Times" w:hAnsi="Times"/>
          <w:i/>
          <w:caps w:val="0"/>
          <w:sz w:val="20"/>
        </w:rPr>
        <w:t>QUIRIES FOR THE GRADUATE PROGRAMS</w:t>
      </w:r>
    </w:p>
    <w:p w:rsidR="00B81BA4" w:rsidRDefault="00B81BA4" w:rsidP="00AF0568">
      <w:pPr>
        <w:pStyle w:val="HEADING"/>
        <w:ind w:right="180"/>
        <w:rPr>
          <w:rFonts w:ascii="Times" w:hAnsi="Times"/>
          <w:i/>
          <w:caps w:val="0"/>
          <w:sz w:val="20"/>
        </w:rPr>
      </w:pPr>
      <w:r>
        <w:rPr>
          <w:rFonts w:ascii="Times" w:hAnsi="Times"/>
          <w:i/>
          <w:caps w:val="0"/>
          <w:sz w:val="20"/>
        </w:rPr>
        <w:t xml:space="preserve"> SHOULD BE ADDRESSED TO</w:t>
      </w:r>
      <w:r w:rsidR="00AF0568" w:rsidRPr="005400FB">
        <w:rPr>
          <w:rFonts w:ascii="Times" w:hAnsi="Times"/>
          <w:i/>
          <w:caps w:val="0"/>
          <w:sz w:val="20"/>
        </w:rPr>
        <w:t xml:space="preserve"> THE GRADUATE OFFICE</w:t>
      </w:r>
      <w:r>
        <w:rPr>
          <w:rFonts w:ascii="Times" w:hAnsi="Times"/>
          <w:i/>
          <w:caps w:val="0"/>
          <w:sz w:val="20"/>
        </w:rPr>
        <w:t>,</w:t>
      </w:r>
    </w:p>
    <w:p w:rsidR="00A568CF" w:rsidRPr="003E44EE" w:rsidRDefault="005C1D28" w:rsidP="00AF0568">
      <w:pPr>
        <w:pStyle w:val="HEADING"/>
        <w:ind w:right="180"/>
        <w:rPr>
          <w:rStyle w:val="Hyperlink"/>
          <w:rFonts w:ascii="Times" w:hAnsi="Times"/>
          <w:i/>
          <w:caps w:val="0"/>
          <w:color w:val="auto"/>
          <w:sz w:val="20"/>
          <w:u w:val="none"/>
        </w:rPr>
      </w:pPr>
      <w:r>
        <w:rPr>
          <w:rFonts w:ascii="Times" w:hAnsi="Times"/>
          <w:i/>
          <w:caps w:val="0"/>
          <w:sz w:val="20"/>
        </w:rPr>
        <w:t xml:space="preserve"> LOCATED AT 107 NORTH FRANKLIN STREET</w:t>
      </w:r>
    </w:p>
    <w:p w:rsidR="003E44EE" w:rsidRDefault="003E44EE" w:rsidP="00AF0568">
      <w:pPr>
        <w:pStyle w:val="HEADING"/>
        <w:ind w:right="180"/>
        <w:rPr>
          <w:rFonts w:ascii="Times" w:hAnsi="Times"/>
          <w:i/>
          <w:caps w:val="0"/>
          <w:sz w:val="20"/>
        </w:rPr>
      </w:pPr>
    </w:p>
    <w:p w:rsidR="003E44EE" w:rsidRPr="003E44EE" w:rsidRDefault="003E44EE" w:rsidP="003E44EE">
      <w:pPr>
        <w:shd w:val="clear" w:color="auto" w:fill="FFFFFF"/>
        <w:spacing w:before="100" w:beforeAutospacing="1" w:after="100" w:afterAutospacing="1"/>
        <w:rPr>
          <w:rFonts w:ascii="Calibri" w:eastAsia="Times New Roman" w:hAnsi="Calibri"/>
          <w:color w:val="000000"/>
          <w:szCs w:val="24"/>
        </w:rPr>
      </w:pPr>
      <w:r>
        <w:rPr>
          <w:rFonts w:ascii="Calibri" w:eastAsia="Times New Roman" w:hAnsi="Calibri"/>
          <w:color w:val="000000"/>
          <w:szCs w:val="24"/>
        </w:rPr>
        <w:tab/>
      </w:r>
      <w:r>
        <w:rPr>
          <w:rFonts w:ascii="Calibri" w:eastAsia="Times New Roman" w:hAnsi="Calibri"/>
          <w:color w:val="000000"/>
          <w:szCs w:val="24"/>
        </w:rPr>
        <w:tab/>
      </w:r>
      <w:hyperlink r:id="rId10" w:tgtFrame="_blank" w:history="1">
        <w:r w:rsidRPr="003E44EE">
          <w:rPr>
            <w:rFonts w:ascii="Calibri" w:eastAsia="Times New Roman" w:hAnsi="Calibri"/>
            <w:color w:val="0000FF"/>
            <w:szCs w:val="24"/>
            <w:u w:val="single"/>
          </w:rPr>
          <w:t>https://www.kings.edu/academics/graduate_majors/education</w:t>
        </w:r>
      </w:hyperlink>
    </w:p>
    <w:p w:rsidR="00A568CF" w:rsidRDefault="00A568CF" w:rsidP="00AF0568">
      <w:pPr>
        <w:pStyle w:val="HEADING"/>
        <w:ind w:right="180"/>
        <w:rPr>
          <w:rFonts w:ascii="Times" w:hAnsi="Times"/>
          <w:i/>
          <w:caps w:val="0"/>
          <w:sz w:val="20"/>
        </w:rPr>
      </w:pPr>
    </w:p>
    <w:p w:rsidR="00A568CF" w:rsidRDefault="00A568CF" w:rsidP="00AF0568">
      <w:pPr>
        <w:pStyle w:val="HEADING"/>
        <w:ind w:right="180"/>
        <w:rPr>
          <w:rFonts w:ascii="Times" w:hAnsi="Times"/>
          <w:i/>
          <w:caps w:val="0"/>
          <w:sz w:val="20"/>
        </w:rPr>
      </w:pPr>
    </w:p>
    <w:p w:rsidR="00B81BA4" w:rsidRPr="005400FB" w:rsidRDefault="00B81BA4" w:rsidP="00AF0568">
      <w:pPr>
        <w:pStyle w:val="HEADING"/>
        <w:ind w:right="180"/>
        <w:rPr>
          <w:rFonts w:ascii="Times" w:hAnsi="Times"/>
          <w:i/>
          <w:caps w:val="0"/>
          <w:sz w:val="20"/>
        </w:rPr>
      </w:pPr>
    </w:p>
    <w:p w:rsidR="00AF0568" w:rsidRDefault="00AF0568" w:rsidP="00AF0568">
      <w:pPr>
        <w:pStyle w:val="BODYTEXT1"/>
        <w:ind w:firstLine="0"/>
        <w:jc w:val="center"/>
        <w:rPr>
          <w:color w:val="auto"/>
        </w:rPr>
      </w:pPr>
      <w:r>
        <w:rPr>
          <w:color w:val="auto"/>
        </w:rPr>
        <w:t>Office hours</w:t>
      </w:r>
      <w:r w:rsidR="005C1D28">
        <w:rPr>
          <w:color w:val="auto"/>
        </w:rPr>
        <w:t xml:space="preserve"> are Monday-Friday 8:30 a.m.-4:3</w:t>
      </w:r>
      <w:r>
        <w:rPr>
          <w:color w:val="auto"/>
        </w:rPr>
        <w:t>0 p.m. Voice mail is available 24 hours a day. The Graduate Division telephone number is (570) 208-5991. Fax: (570) 208-8027. E-mail may be sent to gradprograms@kings.edu.</w:t>
      </w:r>
    </w:p>
    <w:p w:rsidR="00AF0568" w:rsidRPr="001056DE" w:rsidRDefault="00AF0568" w:rsidP="00AF0568">
      <w:pPr>
        <w:pStyle w:val="HEADING"/>
        <w:jc w:val="left"/>
      </w:pPr>
    </w:p>
    <w:p w:rsidR="00AF0568" w:rsidRDefault="00AF0568" w:rsidP="00AF0568">
      <w:pPr>
        <w:rPr>
          <w:sz w:val="20"/>
        </w:rPr>
      </w:pPr>
    </w:p>
    <w:p w:rsidR="00F05C5A" w:rsidRDefault="00F05C5A" w:rsidP="00B526BF">
      <w:pPr>
        <w:pStyle w:val="HEADING"/>
      </w:pPr>
    </w:p>
    <w:p w:rsidR="00F05C5A" w:rsidRDefault="00F05C5A" w:rsidP="00B526BF">
      <w:pPr>
        <w:pStyle w:val="HEADING"/>
      </w:pPr>
    </w:p>
    <w:p w:rsidR="00F05C5A" w:rsidRDefault="00F05C5A" w:rsidP="00B526BF">
      <w:pPr>
        <w:pStyle w:val="HEADING"/>
      </w:pPr>
    </w:p>
    <w:p w:rsidR="00AF0568" w:rsidRDefault="00AF0568" w:rsidP="00B526BF">
      <w:pPr>
        <w:pStyle w:val="HEADING"/>
      </w:pPr>
      <w:r>
        <w:t>TABLE OF CONTENTS</w:t>
      </w:r>
    </w:p>
    <w:p w:rsidR="00AF0568" w:rsidRDefault="00AF0568" w:rsidP="00B526BF">
      <w:pPr>
        <w:pStyle w:val="Blankspace04"/>
        <w:jc w:val="center"/>
      </w:pPr>
    </w:p>
    <w:p w:rsidR="00F05C5A" w:rsidRDefault="00F05C5A" w:rsidP="00B526BF">
      <w:pPr>
        <w:pStyle w:val="Blankspace04"/>
        <w:jc w:val="center"/>
      </w:pPr>
    </w:p>
    <w:p w:rsidR="00F05C5A" w:rsidRDefault="00F05C5A" w:rsidP="00B526BF">
      <w:pPr>
        <w:pStyle w:val="Blankspace04"/>
        <w:jc w:val="center"/>
      </w:pPr>
    </w:p>
    <w:p w:rsidR="00F05C5A" w:rsidRDefault="00F05C5A" w:rsidP="00B526BF">
      <w:pPr>
        <w:pStyle w:val="Blankspace04"/>
        <w:jc w:val="center"/>
      </w:pPr>
    </w:p>
    <w:p w:rsidR="00AF0568" w:rsidRDefault="00077F12" w:rsidP="00077F12">
      <w:pPr>
        <w:pStyle w:val="tctitle"/>
        <w:jc w:val="left"/>
      </w:pPr>
      <w:r>
        <w:tab/>
      </w:r>
      <w:r w:rsidR="009E199B">
        <w:tab/>
      </w:r>
      <w:r w:rsidR="00AF0568">
        <w:t>Mission Statement, History and Tradition</w:t>
      </w:r>
      <w:r w:rsidR="00AF0568">
        <w:tab/>
      </w:r>
      <w:r w:rsidR="00B526BF">
        <w:t>…………</w:t>
      </w:r>
      <w:r w:rsidR="00CE2CD1">
        <w:tab/>
      </w:r>
      <w:r w:rsidR="008F2B99">
        <w:t>3</w:t>
      </w:r>
    </w:p>
    <w:p w:rsidR="00AF0568" w:rsidRDefault="009E199B" w:rsidP="00077F12">
      <w:pPr>
        <w:pStyle w:val="tctitle"/>
        <w:jc w:val="left"/>
      </w:pPr>
      <w:r>
        <w:tab/>
      </w:r>
      <w:r>
        <w:tab/>
      </w:r>
      <w:r w:rsidR="00AF0568">
        <w:t>F</w:t>
      </w:r>
      <w:r w:rsidR="005B6BC2">
        <w:t>acilities and Student Services</w:t>
      </w:r>
      <w:r w:rsidR="005B6BC2">
        <w:tab/>
      </w:r>
      <w:r w:rsidR="00CE2CD1">
        <w:tab/>
      </w:r>
      <w:r w:rsidR="005B6BC2">
        <w:t>4</w:t>
      </w:r>
    </w:p>
    <w:p w:rsidR="00AF0568" w:rsidRDefault="009E199B" w:rsidP="00077F12">
      <w:pPr>
        <w:pStyle w:val="tctitle"/>
        <w:jc w:val="left"/>
      </w:pPr>
      <w:r>
        <w:tab/>
      </w:r>
      <w:r>
        <w:tab/>
      </w:r>
      <w:r w:rsidR="00AF0568">
        <w:t>Graduate Study at King’s</w:t>
      </w:r>
      <w:r w:rsidR="005B6BC2">
        <w:t xml:space="preserve"> College</w:t>
      </w:r>
      <w:r w:rsidR="005B6BC2">
        <w:tab/>
      </w:r>
      <w:r w:rsidR="00CE2CD1">
        <w:tab/>
      </w:r>
      <w:r w:rsidR="005B6BC2">
        <w:t>6</w:t>
      </w:r>
    </w:p>
    <w:p w:rsidR="00AC44C4" w:rsidRDefault="009E199B" w:rsidP="00077F12">
      <w:pPr>
        <w:pStyle w:val="tctitle"/>
        <w:jc w:val="left"/>
      </w:pPr>
      <w:r>
        <w:tab/>
      </w:r>
      <w:r>
        <w:tab/>
      </w:r>
      <w:r w:rsidR="00AF0568">
        <w:t>Aca</w:t>
      </w:r>
      <w:r w:rsidR="005B6BC2">
        <w:t>demic Policies…………………………………………………………..</w:t>
      </w:r>
      <w:r>
        <w:tab/>
      </w:r>
      <w:r w:rsidR="005B6BC2">
        <w:t>10</w:t>
      </w:r>
    </w:p>
    <w:p w:rsidR="00DD3A02" w:rsidRDefault="009E199B" w:rsidP="00077F12">
      <w:pPr>
        <w:pStyle w:val="tctitle"/>
        <w:jc w:val="left"/>
      </w:pPr>
      <w:r>
        <w:tab/>
      </w:r>
      <w:r>
        <w:tab/>
      </w:r>
      <w:r w:rsidR="00AF0568">
        <w:t>Program Requirements</w:t>
      </w:r>
      <w:r w:rsidR="00DD3A02">
        <w:t>………………………………………………</w:t>
      </w:r>
      <w:r w:rsidR="000657FD">
        <w:t>..</w:t>
      </w:r>
      <w:r w:rsidR="00DD3A02">
        <w:t>……</w:t>
      </w:r>
      <w:r w:rsidR="00077F12">
        <w:t>.</w:t>
      </w:r>
      <w:r>
        <w:tab/>
      </w:r>
      <w:r w:rsidR="00077F12">
        <w:t>1</w:t>
      </w:r>
      <w:r w:rsidR="005B6BC2">
        <w:t>4</w:t>
      </w:r>
    </w:p>
    <w:p w:rsidR="00AF0568" w:rsidRDefault="00077F12" w:rsidP="00077F12">
      <w:pPr>
        <w:pStyle w:val="tcindent"/>
        <w:jc w:val="left"/>
      </w:pPr>
      <w:r>
        <w:tab/>
      </w:r>
      <w:r w:rsidR="00AC44C4">
        <w:t xml:space="preserve">    </w:t>
      </w:r>
      <w:r>
        <w:tab/>
      </w:r>
      <w:r w:rsidR="00AF0568">
        <w:t>M.Ed. in Reading</w:t>
      </w:r>
      <w:r w:rsidR="00AC44C4">
        <w:t xml:space="preserve"> </w:t>
      </w:r>
      <w:r w:rsidR="008F2B99">
        <w:tab/>
      </w:r>
      <w:r>
        <w:t>..</w:t>
      </w:r>
      <w:r w:rsidR="00DD3A02">
        <w:t>……</w:t>
      </w:r>
      <w:r w:rsidR="005B6BC2">
        <w:t xml:space="preserve">…………………………..……. …. …….. </w:t>
      </w:r>
      <w:r w:rsidR="00CE2CD1">
        <w:tab/>
      </w:r>
      <w:r w:rsidR="005B6BC2">
        <w:t>15</w:t>
      </w:r>
    </w:p>
    <w:p w:rsidR="00A157DF" w:rsidRDefault="00DD3A02" w:rsidP="00077F12">
      <w:pPr>
        <w:pStyle w:val="tcindent"/>
        <w:jc w:val="left"/>
      </w:pPr>
      <w:r>
        <w:t xml:space="preserve">     </w:t>
      </w:r>
      <w:r w:rsidR="00077F12">
        <w:tab/>
      </w:r>
      <w:r w:rsidR="00077F12">
        <w:tab/>
      </w:r>
      <w:r w:rsidR="006F352C">
        <w:t xml:space="preserve">         </w:t>
      </w:r>
      <w:r w:rsidR="00A157DF">
        <w:t>Instru</w:t>
      </w:r>
      <w:r>
        <w:t>ctional Coaching Endorsement</w:t>
      </w:r>
      <w:r w:rsidR="00AC44C4">
        <w:t xml:space="preserve"> </w:t>
      </w:r>
      <w:r>
        <w:t>……..…</w:t>
      </w:r>
      <w:r w:rsidR="00A157DF">
        <w:t>…….......................</w:t>
      </w:r>
      <w:r w:rsidR="00CE2CD1">
        <w:tab/>
      </w:r>
      <w:r w:rsidR="006F352C">
        <w:tab/>
      </w:r>
      <w:r w:rsidR="005B6BC2">
        <w:t>18</w:t>
      </w:r>
    </w:p>
    <w:p w:rsidR="007B53DF" w:rsidRDefault="00077F12" w:rsidP="00044AC9">
      <w:pPr>
        <w:pStyle w:val="tcindent"/>
        <w:jc w:val="left"/>
      </w:pPr>
      <w:r>
        <w:tab/>
      </w:r>
      <w:r>
        <w:tab/>
      </w:r>
      <w:r w:rsidR="00AC44C4">
        <w:t xml:space="preserve">    </w:t>
      </w:r>
      <w:r w:rsidR="00AF0568">
        <w:t xml:space="preserve">M.Ed. </w:t>
      </w:r>
      <w:r w:rsidR="005B6BC2">
        <w:t>in Curriculum and Instruction</w:t>
      </w:r>
      <w:r w:rsidR="00AC44C4">
        <w:t xml:space="preserve">   </w:t>
      </w:r>
      <w:r w:rsidR="005B6BC2">
        <w:tab/>
      </w:r>
      <w:r w:rsidR="00CE2CD1">
        <w:t>…………..</w:t>
      </w:r>
      <w:r w:rsidR="00AC44C4">
        <w:t xml:space="preserve">   </w:t>
      </w:r>
      <w:r w:rsidR="00FD3D48">
        <w:t xml:space="preserve">  </w:t>
      </w:r>
      <w:r w:rsidR="00CE2CD1">
        <w:tab/>
      </w:r>
      <w:r w:rsidR="00AC44C4">
        <w:t>20</w:t>
      </w:r>
      <w:r w:rsidR="00F05C5A">
        <w:t xml:space="preserve"> </w:t>
      </w:r>
    </w:p>
    <w:p w:rsidR="00A568CF" w:rsidRDefault="00A568CF" w:rsidP="00077F12">
      <w:pPr>
        <w:pStyle w:val="tcindent"/>
        <w:tabs>
          <w:tab w:val="left" w:pos="720"/>
        </w:tabs>
        <w:jc w:val="left"/>
      </w:pPr>
      <w:r>
        <w:tab/>
        <w:t xml:space="preserve">           Science, Technology, Engineering</w:t>
      </w:r>
      <w:r w:rsidR="00A86A30">
        <w:t>,</w:t>
      </w:r>
      <w:r>
        <w:t xml:space="preserve"> and Mathematics (STEM) </w:t>
      </w:r>
    </w:p>
    <w:p w:rsidR="00044AC9" w:rsidRDefault="00A568CF" w:rsidP="00044AC9">
      <w:pPr>
        <w:pStyle w:val="tcindent"/>
        <w:jc w:val="left"/>
      </w:pPr>
      <w:r>
        <w:tab/>
      </w:r>
      <w:r w:rsidR="005B6BC2">
        <w:t xml:space="preserve">         </w:t>
      </w:r>
      <w:r w:rsidR="006F352C">
        <w:t xml:space="preserve">      </w:t>
      </w:r>
      <w:r>
        <w:t>Education Endorsement………………………………………….</w:t>
      </w:r>
      <w:r w:rsidR="00CE2CD1">
        <w:tab/>
      </w:r>
      <w:r w:rsidR="006F352C">
        <w:tab/>
      </w:r>
      <w:r w:rsidR="005B6BC2">
        <w:t>26</w:t>
      </w:r>
      <w:r w:rsidR="00044AC9" w:rsidRPr="00044AC9">
        <w:t xml:space="preserve"> </w:t>
      </w:r>
    </w:p>
    <w:p w:rsidR="00044AC9" w:rsidRDefault="00044AC9" w:rsidP="00044AC9">
      <w:pPr>
        <w:pStyle w:val="tcindent"/>
        <w:jc w:val="left"/>
      </w:pPr>
      <w:r>
        <w:tab/>
        <w:t xml:space="preserve">           Certification: ESL Program Specialist:</w:t>
      </w:r>
    </w:p>
    <w:p w:rsidR="00A568CF" w:rsidRDefault="00044AC9" w:rsidP="00077F12">
      <w:pPr>
        <w:pStyle w:val="tcindent"/>
        <w:tabs>
          <w:tab w:val="left" w:pos="720"/>
        </w:tabs>
        <w:jc w:val="left"/>
      </w:pPr>
      <w:r>
        <w:t xml:space="preserve">           English as a Second Language (ESL)</w:t>
      </w:r>
      <w:r>
        <w:tab/>
      </w:r>
      <w:r w:rsidR="00CE2CD1">
        <w:tab/>
      </w:r>
      <w:r w:rsidR="00875DB5">
        <w:t>28</w:t>
      </w:r>
    </w:p>
    <w:p w:rsidR="00044AC9" w:rsidRDefault="00044AC9" w:rsidP="00077F12">
      <w:pPr>
        <w:pStyle w:val="tcindent"/>
        <w:tabs>
          <w:tab w:val="left" w:pos="720"/>
        </w:tabs>
        <w:jc w:val="left"/>
      </w:pPr>
    </w:p>
    <w:p w:rsidR="005B000B" w:rsidRDefault="00077F12" w:rsidP="00077F12">
      <w:pPr>
        <w:pStyle w:val="tcindent"/>
        <w:tabs>
          <w:tab w:val="left" w:pos="720"/>
        </w:tabs>
        <w:jc w:val="left"/>
      </w:pPr>
      <w:r>
        <w:tab/>
        <w:t xml:space="preserve">       </w:t>
      </w:r>
      <w:r w:rsidR="006F352C">
        <w:t xml:space="preserve">    </w:t>
      </w:r>
      <w:r w:rsidR="00DD3A02">
        <w:t>M.Ed. in Spe</w:t>
      </w:r>
      <w:r>
        <w:t>cial Education…………….……………………………</w:t>
      </w:r>
      <w:r w:rsidR="005B6BC2">
        <w:t>.</w:t>
      </w:r>
      <w:r>
        <w:t xml:space="preserve"> </w:t>
      </w:r>
      <w:r w:rsidR="00CE2CD1">
        <w:tab/>
      </w:r>
      <w:r w:rsidR="00CE2CD1">
        <w:tab/>
      </w:r>
      <w:r w:rsidR="00875DB5">
        <w:t>30</w:t>
      </w:r>
    </w:p>
    <w:p w:rsidR="00077F12" w:rsidRDefault="00DD3A02" w:rsidP="00044AC9">
      <w:pPr>
        <w:pStyle w:val="tcindent"/>
        <w:tabs>
          <w:tab w:val="left" w:pos="720"/>
        </w:tabs>
        <w:jc w:val="left"/>
      </w:pPr>
      <w:r>
        <w:t xml:space="preserve">  </w:t>
      </w:r>
      <w:r w:rsidR="00077F12">
        <w:tab/>
      </w:r>
      <w:r w:rsidR="00077F12">
        <w:tab/>
      </w:r>
      <w:r>
        <w:t>Autism Spectrum Diso</w:t>
      </w:r>
      <w:r w:rsidR="00362655">
        <w:t>rder Endorsement………………………</w:t>
      </w:r>
      <w:r w:rsidR="005B6BC2">
        <w:t>.</w:t>
      </w:r>
      <w:r w:rsidR="00077F12">
        <w:t xml:space="preserve"> </w:t>
      </w:r>
      <w:r w:rsidR="00CE2CD1">
        <w:tab/>
      </w:r>
      <w:r w:rsidR="00CE2CD1">
        <w:tab/>
      </w:r>
      <w:r w:rsidR="00E42FC2">
        <w:t>33</w:t>
      </w:r>
    </w:p>
    <w:p w:rsidR="005B6BC2" w:rsidRDefault="005B6BC2" w:rsidP="00044AC9">
      <w:pPr>
        <w:pStyle w:val="tcindent"/>
        <w:tabs>
          <w:tab w:val="left" w:pos="720"/>
        </w:tabs>
        <w:jc w:val="left"/>
      </w:pPr>
    </w:p>
    <w:p w:rsidR="00AF0568" w:rsidRDefault="009E199B" w:rsidP="00077F12">
      <w:pPr>
        <w:pStyle w:val="tcindent"/>
        <w:tabs>
          <w:tab w:val="left" w:pos="360"/>
          <w:tab w:val="left" w:pos="720"/>
        </w:tabs>
        <w:jc w:val="left"/>
      </w:pPr>
      <w:r>
        <w:tab/>
      </w:r>
      <w:r w:rsidR="00AF0568">
        <w:t>Pr</w:t>
      </w:r>
      <w:r w:rsidR="00044AC9">
        <w:t>ofessional Development Center</w:t>
      </w:r>
      <w:r w:rsidR="00044AC9">
        <w:tab/>
      </w:r>
      <w:r w:rsidR="00CE2CD1">
        <w:tab/>
      </w:r>
      <w:r w:rsidR="00E42FC2">
        <w:t>35</w:t>
      </w:r>
    </w:p>
    <w:p w:rsidR="00AF0568" w:rsidRDefault="009E199B" w:rsidP="00077F12">
      <w:pPr>
        <w:pStyle w:val="tctitle"/>
        <w:jc w:val="left"/>
      </w:pPr>
      <w:r>
        <w:tab/>
      </w:r>
      <w:r>
        <w:tab/>
      </w:r>
      <w:r w:rsidR="001D5D41">
        <w:t>Graduate Programs Administration</w:t>
      </w:r>
      <w:r w:rsidR="00044AC9">
        <w:tab/>
      </w:r>
      <w:r w:rsidR="00CE2CD1">
        <w:tab/>
      </w:r>
      <w:r w:rsidR="00E42FC2">
        <w:t>35</w:t>
      </w:r>
    </w:p>
    <w:p w:rsidR="00AF0568" w:rsidRDefault="009E199B" w:rsidP="00077F12">
      <w:pPr>
        <w:pStyle w:val="tctitle"/>
        <w:jc w:val="left"/>
      </w:pPr>
      <w:r>
        <w:tab/>
      </w:r>
      <w:r>
        <w:tab/>
      </w:r>
      <w:r w:rsidR="00044AC9">
        <w:t>Graduate Faculty</w:t>
      </w:r>
      <w:r w:rsidR="00044AC9">
        <w:tab/>
      </w:r>
      <w:r w:rsidR="00CE2CD1">
        <w:tab/>
      </w:r>
      <w:r w:rsidR="00E42FC2">
        <w:t>36</w:t>
      </w:r>
    </w:p>
    <w:p w:rsidR="00AF0568" w:rsidRDefault="009E199B" w:rsidP="00077F12">
      <w:pPr>
        <w:pStyle w:val="tctitle"/>
        <w:jc w:val="left"/>
      </w:pPr>
      <w:r>
        <w:tab/>
      </w:r>
      <w:r>
        <w:tab/>
      </w:r>
      <w:r w:rsidR="00AF0568">
        <w:t>Master’s Project Guidelines………………………………………………</w:t>
      </w:r>
      <w:r w:rsidR="00B526BF">
        <w:tab/>
      </w:r>
      <w:r w:rsidR="00E42FC2">
        <w:t>37</w:t>
      </w:r>
    </w:p>
    <w:p w:rsidR="00AF0568" w:rsidRDefault="009E199B" w:rsidP="00077F12">
      <w:pPr>
        <w:pStyle w:val="tctitle"/>
        <w:tabs>
          <w:tab w:val="left" w:pos="6038"/>
        </w:tabs>
        <w:jc w:val="left"/>
      </w:pPr>
      <w:r>
        <w:tab/>
      </w:r>
      <w:r>
        <w:tab/>
      </w:r>
      <w:r w:rsidR="00044AC9">
        <w:t>Advisement Worksheet</w:t>
      </w:r>
      <w:r w:rsidR="00B526BF">
        <w:t>……………………</w:t>
      </w:r>
      <w:r w:rsidR="00044AC9">
        <w:t>……………….</w:t>
      </w:r>
      <w:r w:rsidR="00B526BF">
        <w:t>……………</w:t>
      </w:r>
      <w:r>
        <w:t xml:space="preserve">…    </w:t>
      </w:r>
      <w:r w:rsidR="00E42FC2">
        <w:t>42</w:t>
      </w:r>
    </w:p>
    <w:p w:rsidR="00AF0568" w:rsidRDefault="00AF0568" w:rsidP="00077F12">
      <w:pPr>
        <w:widowControl w:val="0"/>
        <w:tabs>
          <w:tab w:val="center" w:pos="360"/>
          <w:tab w:val="center" w:pos="720"/>
          <w:tab w:val="right" w:leader="dot" w:pos="6120"/>
        </w:tabs>
        <w:autoSpaceDE w:val="0"/>
        <w:autoSpaceDN w:val="0"/>
        <w:adjustRightInd w:val="0"/>
        <w:rPr>
          <w:rFonts w:ascii="Times New Roman" w:eastAsia="Times New Roman" w:hAnsi="Times New Roman"/>
        </w:rPr>
      </w:pPr>
    </w:p>
    <w:p w:rsidR="00AF0568" w:rsidRDefault="00AF0568" w:rsidP="00AF0568">
      <w:r>
        <w:br w:type="page"/>
      </w:r>
    </w:p>
    <w:p w:rsidR="00AF0568" w:rsidRDefault="00AF0568" w:rsidP="00AF0568">
      <w:pPr>
        <w:pStyle w:val="HEADING"/>
      </w:pPr>
      <w:smartTag w:uri="urn:schemas-microsoft-com:office:smarttags" w:element="place">
        <w:r>
          <w:lastRenderedPageBreak/>
          <w:t>Mission</w:t>
        </w:r>
      </w:smartTag>
      <w:r>
        <w:t xml:space="preserve"> Statement</w:t>
      </w:r>
    </w:p>
    <w:p w:rsidR="00AF0568" w:rsidRPr="00E6168A" w:rsidRDefault="00AF0568" w:rsidP="00AF0568">
      <w:pPr>
        <w:pStyle w:val="HEADING"/>
        <w:rPr>
          <w:rFonts w:ascii="Times" w:hAnsi="Times"/>
          <w:b w:val="0"/>
          <w:i/>
          <w:caps w:val="0"/>
          <w:sz w:val="20"/>
        </w:rPr>
      </w:pPr>
      <w:r>
        <w:rPr>
          <w:b w:val="0"/>
          <w:i/>
          <w:sz w:val="20"/>
        </w:rPr>
        <w:t>(</w:t>
      </w:r>
      <w:r>
        <w:rPr>
          <w:rFonts w:ascii="Times" w:hAnsi="Times"/>
          <w:b w:val="0"/>
          <w:i/>
          <w:caps w:val="0"/>
          <w:sz w:val="20"/>
        </w:rPr>
        <w:t>Adopted by the Board of Directors of K</w:t>
      </w:r>
      <w:r w:rsidR="006A25B4">
        <w:rPr>
          <w:rFonts w:ascii="Times" w:hAnsi="Times"/>
          <w:b w:val="0"/>
          <w:i/>
          <w:caps w:val="0"/>
          <w:sz w:val="20"/>
        </w:rPr>
        <w:t>ing’s College on May</w:t>
      </w:r>
      <w:r w:rsidR="004177F1">
        <w:rPr>
          <w:rFonts w:ascii="Times" w:hAnsi="Times"/>
          <w:b w:val="0"/>
          <w:i/>
          <w:caps w:val="0"/>
          <w:sz w:val="20"/>
        </w:rPr>
        <w:t xml:space="preserve"> 2, 2015</w:t>
      </w:r>
      <w:r>
        <w:rPr>
          <w:rFonts w:ascii="Times" w:hAnsi="Times"/>
          <w:b w:val="0"/>
          <w:i/>
          <w:caps w:val="0"/>
          <w:sz w:val="20"/>
        </w:rPr>
        <w:t>)</w:t>
      </w:r>
    </w:p>
    <w:p w:rsidR="004177F1" w:rsidRPr="000657FD" w:rsidRDefault="004177F1" w:rsidP="000657FD">
      <w:pPr>
        <w:spacing w:before="100" w:beforeAutospacing="1" w:after="100" w:afterAutospacing="1"/>
        <w:jc w:val="both"/>
        <w:rPr>
          <w:rFonts w:ascii="Times New Roman" w:eastAsia="Times New Roman" w:hAnsi="Times New Roman"/>
          <w:sz w:val="20"/>
        </w:rPr>
      </w:pPr>
      <w:r w:rsidRPr="000657FD">
        <w:rPr>
          <w:rFonts w:ascii="Times New Roman" w:eastAsia="Times New Roman" w:hAnsi="Times New Roman"/>
          <w:b/>
          <w:bCs/>
          <w:sz w:val="20"/>
        </w:rPr>
        <w:t>King's College</w:t>
      </w:r>
      <w:r w:rsidRPr="000657FD">
        <w:rPr>
          <w:rFonts w:ascii="Times New Roman" w:eastAsia="Times New Roman" w:hAnsi="Times New Roman"/>
          <w:sz w:val="20"/>
        </w:rPr>
        <w:t xml:space="preserve"> is a Catholic institution of higher education animated and guided by the Congregation of Holy Cross. </w:t>
      </w:r>
      <w:r w:rsidRPr="000657FD">
        <w:rPr>
          <w:rFonts w:ascii="Times New Roman" w:eastAsia="Times New Roman" w:hAnsi="Times New Roman"/>
          <w:b/>
          <w:bCs/>
          <w:sz w:val="20"/>
        </w:rPr>
        <w:t>King's</w:t>
      </w:r>
      <w:r w:rsidRPr="000657FD">
        <w:rPr>
          <w:rFonts w:ascii="Times New Roman" w:eastAsia="Times New Roman" w:hAnsi="Times New Roman"/>
          <w:sz w:val="20"/>
        </w:rPr>
        <w:t xml:space="preserve"> pursues excellence in teaching, learning, and scholarship through a rigorous core curriculum, major programs across the liberal arts and sciences, nationally-accredited professional programs at the undergraduate and graduate levels, and personal attention to student formation in a nurturing community. </w:t>
      </w:r>
    </w:p>
    <w:p w:rsidR="00B80FA2" w:rsidRDefault="004177F1" w:rsidP="00B80FA2">
      <w:pPr>
        <w:spacing w:before="100" w:beforeAutospacing="1" w:after="100" w:afterAutospacing="1"/>
        <w:outlineLvl w:val="1"/>
        <w:rPr>
          <w:rFonts w:ascii="Times New Roman" w:eastAsia="Times New Roman" w:hAnsi="Times New Roman"/>
          <w:b/>
          <w:bCs/>
          <w:szCs w:val="24"/>
        </w:rPr>
      </w:pPr>
      <w:r w:rsidRPr="000657FD">
        <w:rPr>
          <w:rFonts w:ascii="Times New Roman" w:eastAsia="Times New Roman" w:hAnsi="Times New Roman"/>
          <w:b/>
          <w:bCs/>
          <w:szCs w:val="24"/>
        </w:rPr>
        <w:t>Vision</w:t>
      </w:r>
    </w:p>
    <w:p w:rsidR="004177F1" w:rsidRPr="00B80FA2" w:rsidRDefault="004177F1" w:rsidP="00B80FA2">
      <w:pPr>
        <w:spacing w:before="100" w:beforeAutospacing="1" w:after="100" w:afterAutospacing="1"/>
        <w:outlineLvl w:val="1"/>
        <w:rPr>
          <w:rFonts w:ascii="Times New Roman" w:eastAsia="Times New Roman" w:hAnsi="Times New Roman"/>
          <w:b/>
          <w:bCs/>
          <w:szCs w:val="24"/>
        </w:rPr>
      </w:pPr>
      <w:r w:rsidRPr="000657FD">
        <w:rPr>
          <w:rFonts w:ascii="Times New Roman" w:eastAsia="Times New Roman" w:hAnsi="Times New Roman"/>
          <w:sz w:val="20"/>
        </w:rPr>
        <w:t xml:space="preserve">Since its founding in 1946, </w:t>
      </w:r>
      <w:r w:rsidRPr="000657FD">
        <w:rPr>
          <w:rFonts w:ascii="Times New Roman" w:eastAsia="Times New Roman" w:hAnsi="Times New Roman"/>
          <w:b/>
          <w:bCs/>
          <w:sz w:val="20"/>
        </w:rPr>
        <w:t>King's</w:t>
      </w:r>
      <w:r w:rsidRPr="000657FD">
        <w:rPr>
          <w:rFonts w:ascii="Times New Roman" w:eastAsia="Times New Roman" w:hAnsi="Times New Roman"/>
          <w:sz w:val="20"/>
        </w:rPr>
        <w:t xml:space="preserve"> has been dedicated to the Holy Cross ideal of transforming minds and hearts with zeal in communities of hope. The College's commitment to students is expressed both in the curriculum and in co-curricular programs encouraging service, fostering reflection, and cultivating leadership skills. Inspired by the teaching and example of its namesake, Christ the King, who taught by example and ruled by love, </w:t>
      </w:r>
      <w:r w:rsidRPr="000657FD">
        <w:rPr>
          <w:rFonts w:ascii="Times New Roman" w:eastAsia="Times New Roman" w:hAnsi="Times New Roman"/>
          <w:b/>
          <w:bCs/>
          <w:sz w:val="20"/>
        </w:rPr>
        <w:t>King's</w:t>
      </w:r>
      <w:r w:rsidRPr="000657FD">
        <w:rPr>
          <w:rFonts w:ascii="Times New Roman" w:eastAsia="Times New Roman" w:hAnsi="Times New Roman"/>
          <w:sz w:val="20"/>
        </w:rPr>
        <w:t xml:space="preserve"> forms graduates who will champion the inherent dignity of every person and will mobilize their talents and professional skills to serve the common good. In the words of its founding president, "</w:t>
      </w:r>
      <w:r w:rsidRPr="000657FD">
        <w:rPr>
          <w:rFonts w:ascii="Times New Roman" w:eastAsia="Times New Roman" w:hAnsi="Times New Roman"/>
          <w:b/>
          <w:bCs/>
          <w:sz w:val="20"/>
        </w:rPr>
        <w:t>King's</w:t>
      </w:r>
      <w:r w:rsidRPr="000657FD">
        <w:rPr>
          <w:rFonts w:ascii="Times New Roman" w:eastAsia="Times New Roman" w:hAnsi="Times New Roman"/>
          <w:sz w:val="20"/>
        </w:rPr>
        <w:t xml:space="preserve"> teaches its students not only how to make a living, but how to live." </w:t>
      </w:r>
    </w:p>
    <w:p w:rsidR="004177F1" w:rsidRPr="000657FD" w:rsidRDefault="004177F1" w:rsidP="004177F1">
      <w:pPr>
        <w:spacing w:before="100" w:beforeAutospacing="1" w:after="100" w:afterAutospacing="1"/>
        <w:outlineLvl w:val="1"/>
        <w:rPr>
          <w:rFonts w:ascii="Times New Roman" w:eastAsia="Times New Roman" w:hAnsi="Times New Roman"/>
          <w:b/>
          <w:bCs/>
          <w:szCs w:val="24"/>
        </w:rPr>
      </w:pPr>
      <w:r w:rsidRPr="000657FD">
        <w:rPr>
          <w:rFonts w:ascii="Times New Roman" w:eastAsia="Times New Roman" w:hAnsi="Times New Roman"/>
          <w:b/>
          <w:bCs/>
          <w:szCs w:val="24"/>
        </w:rPr>
        <w:t>King's as Catholic and Holy Cross</w:t>
      </w:r>
    </w:p>
    <w:p w:rsidR="004177F1" w:rsidRPr="000657FD" w:rsidRDefault="004177F1" w:rsidP="000657FD">
      <w:pPr>
        <w:spacing w:before="100" w:beforeAutospacing="1" w:after="100" w:afterAutospacing="1"/>
        <w:jc w:val="both"/>
        <w:rPr>
          <w:rFonts w:ascii="Times New Roman" w:eastAsia="Times New Roman" w:hAnsi="Times New Roman"/>
          <w:sz w:val="20"/>
        </w:rPr>
      </w:pPr>
      <w:r w:rsidRPr="000657FD">
        <w:rPr>
          <w:rFonts w:ascii="Times New Roman" w:eastAsia="Times New Roman" w:hAnsi="Times New Roman"/>
          <w:sz w:val="20"/>
        </w:rPr>
        <w:t xml:space="preserve">Faithful to Blessed Basil Moreau's vision to educate people of diverse backgrounds and to the vision of its founders to educate the children of coal miners, </w:t>
      </w:r>
      <w:r w:rsidRPr="000657FD">
        <w:rPr>
          <w:rFonts w:ascii="Times New Roman" w:eastAsia="Times New Roman" w:hAnsi="Times New Roman"/>
          <w:b/>
          <w:bCs/>
          <w:sz w:val="20"/>
        </w:rPr>
        <w:t>King's</w:t>
      </w:r>
      <w:r w:rsidRPr="000657FD">
        <w:rPr>
          <w:rFonts w:ascii="Times New Roman" w:eastAsia="Times New Roman" w:hAnsi="Times New Roman"/>
          <w:sz w:val="20"/>
        </w:rPr>
        <w:t xml:space="preserve"> provides an outstanding Catholic higher education to all qualified students who embrace its mission, including many first-generation college students.</w:t>
      </w:r>
    </w:p>
    <w:p w:rsidR="004177F1" w:rsidRPr="000657FD" w:rsidRDefault="004177F1" w:rsidP="000657FD">
      <w:pPr>
        <w:spacing w:before="100" w:beforeAutospacing="1" w:after="100" w:afterAutospacing="1"/>
        <w:jc w:val="both"/>
        <w:rPr>
          <w:rFonts w:ascii="Times New Roman" w:eastAsia="Times New Roman" w:hAnsi="Times New Roman"/>
          <w:sz w:val="20"/>
        </w:rPr>
      </w:pPr>
      <w:r w:rsidRPr="000657FD">
        <w:rPr>
          <w:rFonts w:ascii="Times New Roman" w:eastAsia="Times New Roman" w:hAnsi="Times New Roman"/>
          <w:sz w:val="20"/>
        </w:rPr>
        <w:t xml:space="preserve">As a Holy Cross institution, </w:t>
      </w:r>
      <w:r w:rsidRPr="000657FD">
        <w:rPr>
          <w:rFonts w:ascii="Times New Roman" w:eastAsia="Times New Roman" w:hAnsi="Times New Roman"/>
          <w:b/>
          <w:bCs/>
          <w:sz w:val="20"/>
        </w:rPr>
        <w:t>King's</w:t>
      </w:r>
      <w:r w:rsidRPr="000657FD">
        <w:rPr>
          <w:rFonts w:ascii="Times New Roman" w:eastAsia="Times New Roman" w:hAnsi="Times New Roman"/>
          <w:sz w:val="20"/>
        </w:rPr>
        <w:t xml:space="preserve"> embodies the educational vision of Father Moreau, founder of the Congregation of Holy Cross. Father Moreau taught that quality education demands academic excellence, creative pedagogy, engaged mentorship, co-curricular participation, and a collaborative spirit.</w:t>
      </w:r>
    </w:p>
    <w:p w:rsidR="004177F1" w:rsidRPr="000657FD" w:rsidRDefault="004177F1" w:rsidP="000657FD">
      <w:pPr>
        <w:spacing w:before="100" w:beforeAutospacing="1" w:after="100" w:afterAutospacing="1"/>
        <w:jc w:val="both"/>
        <w:rPr>
          <w:rFonts w:ascii="Times New Roman" w:eastAsia="Times New Roman" w:hAnsi="Times New Roman"/>
          <w:sz w:val="20"/>
        </w:rPr>
      </w:pPr>
      <w:r w:rsidRPr="000657FD">
        <w:rPr>
          <w:rFonts w:ascii="Times New Roman" w:eastAsia="Times New Roman" w:hAnsi="Times New Roman"/>
          <w:sz w:val="20"/>
        </w:rPr>
        <w:t xml:space="preserve">As a Catholic institution of higher learning, </w:t>
      </w:r>
      <w:r w:rsidRPr="000657FD">
        <w:rPr>
          <w:rFonts w:ascii="Times New Roman" w:eastAsia="Times New Roman" w:hAnsi="Times New Roman"/>
          <w:b/>
          <w:bCs/>
          <w:sz w:val="20"/>
        </w:rPr>
        <w:t>King's</w:t>
      </w:r>
      <w:r w:rsidRPr="000657FD">
        <w:rPr>
          <w:rFonts w:ascii="Times New Roman" w:eastAsia="Times New Roman" w:hAnsi="Times New Roman"/>
          <w:sz w:val="20"/>
        </w:rPr>
        <w:t xml:space="preserve"> honors faith and reason as mutually enlightening ways of knowing, probes life's great questions of meaning and purpose, encourages inter-religious and ecumenical encounter, and fosters habits of moral virtue. While promoting service to the poor and marginalized, </w:t>
      </w:r>
      <w:r w:rsidRPr="000657FD">
        <w:rPr>
          <w:rFonts w:ascii="Times New Roman" w:eastAsia="Times New Roman" w:hAnsi="Times New Roman"/>
          <w:b/>
          <w:bCs/>
          <w:sz w:val="20"/>
        </w:rPr>
        <w:t>King's</w:t>
      </w:r>
      <w:r w:rsidRPr="000657FD">
        <w:rPr>
          <w:rFonts w:ascii="Times New Roman" w:eastAsia="Times New Roman" w:hAnsi="Times New Roman"/>
          <w:sz w:val="20"/>
        </w:rPr>
        <w:t xml:space="preserve"> educates for justice as a means to peace, witnesses to truth, and invites all to an encounter with the living God.</w:t>
      </w:r>
    </w:p>
    <w:p w:rsidR="00AF0568" w:rsidRDefault="00AF0568" w:rsidP="00AF0568"/>
    <w:p w:rsidR="00AF0568" w:rsidRDefault="00AF0568" w:rsidP="00AF0568">
      <w:pPr>
        <w:pStyle w:val="HEADING"/>
      </w:pPr>
      <w:r>
        <w:t>History and Tradition</w:t>
      </w:r>
    </w:p>
    <w:p w:rsidR="00C70EA5" w:rsidRDefault="00C70EA5" w:rsidP="00AF0568">
      <w:pPr>
        <w:pStyle w:val="HEADING"/>
      </w:pPr>
    </w:p>
    <w:p w:rsidR="00AF0568" w:rsidRPr="00E6168A" w:rsidRDefault="00AF0568" w:rsidP="00AF0568">
      <w:pPr>
        <w:tabs>
          <w:tab w:val="left" w:pos="720"/>
          <w:tab w:val="left" w:pos="2880"/>
          <w:tab w:val="left" w:pos="4680"/>
          <w:tab w:val="left" w:pos="6120"/>
        </w:tabs>
        <w:ind w:firstLine="180"/>
        <w:jc w:val="both"/>
        <w:rPr>
          <w:sz w:val="20"/>
        </w:rPr>
      </w:pPr>
      <w:r w:rsidRPr="00E6168A">
        <w:rPr>
          <w:sz w:val="20"/>
        </w:rPr>
        <w:t xml:space="preserve">King’s College was founded in 1946 by the Congregation of Holy Cross to provide a liberal arts education to the sons of working class families.  Building upon its historical roots, King’s College seeks to attract and </w:t>
      </w:r>
      <w:r>
        <w:rPr>
          <w:sz w:val="20"/>
        </w:rPr>
        <w:t xml:space="preserve">to </w:t>
      </w:r>
      <w:r w:rsidRPr="00E6168A">
        <w:rPr>
          <w:sz w:val="20"/>
        </w:rPr>
        <w:t>educate talented men and women from all backgrounds.</w:t>
      </w:r>
    </w:p>
    <w:p w:rsidR="00AF0568" w:rsidRPr="00E6168A" w:rsidRDefault="00AF0568" w:rsidP="00AF0568">
      <w:pPr>
        <w:tabs>
          <w:tab w:val="left" w:pos="720"/>
          <w:tab w:val="left" w:pos="2880"/>
          <w:tab w:val="left" w:pos="4680"/>
          <w:tab w:val="left" w:pos="6120"/>
        </w:tabs>
        <w:jc w:val="both"/>
        <w:rPr>
          <w:sz w:val="20"/>
        </w:rPr>
      </w:pPr>
    </w:p>
    <w:p w:rsidR="00AF0568" w:rsidRPr="00E6168A" w:rsidRDefault="00AF0568" w:rsidP="00AF0568">
      <w:pPr>
        <w:tabs>
          <w:tab w:val="left" w:pos="720"/>
          <w:tab w:val="left" w:pos="2880"/>
          <w:tab w:val="left" w:pos="4680"/>
          <w:tab w:val="left" w:pos="6120"/>
        </w:tabs>
        <w:ind w:firstLine="180"/>
        <w:jc w:val="both"/>
        <w:rPr>
          <w:sz w:val="20"/>
        </w:rPr>
      </w:pPr>
      <w:r w:rsidRPr="00E6168A">
        <w:rPr>
          <w:sz w:val="20"/>
        </w:rPr>
        <w:t xml:space="preserve">Holy Cross sponsorship and the Catholic intellectual tradition are important components of a King’s education.  </w:t>
      </w:r>
      <w:r>
        <w:rPr>
          <w:sz w:val="20"/>
        </w:rPr>
        <w:t>Blessed</w:t>
      </w:r>
      <w:r w:rsidRPr="00E6168A">
        <w:rPr>
          <w:sz w:val="20"/>
        </w:rPr>
        <w:t xml:space="preserve"> Basil Moreau, C.S.C., founder of the Congregation of Holy Cross, expressed his vision of educating the whole person, both mind and heart, as the essential philosophy of all Holy Cross schools.  In the words of its founding President, Father James Connerton, C.S.C., “King’s teaches students not only how to make a living, but how to live.”</w:t>
      </w:r>
    </w:p>
    <w:p w:rsidR="00AF0568" w:rsidRPr="00E6168A" w:rsidRDefault="00AF0568" w:rsidP="00AF0568">
      <w:pPr>
        <w:tabs>
          <w:tab w:val="left" w:pos="720"/>
          <w:tab w:val="left" w:pos="2880"/>
          <w:tab w:val="left" w:pos="4680"/>
          <w:tab w:val="left" w:pos="6120"/>
        </w:tabs>
        <w:rPr>
          <w:sz w:val="20"/>
        </w:rPr>
      </w:pPr>
    </w:p>
    <w:p w:rsidR="00AF0568" w:rsidRPr="00E6168A" w:rsidRDefault="00AF0568" w:rsidP="00AF0568">
      <w:pPr>
        <w:tabs>
          <w:tab w:val="left" w:pos="720"/>
          <w:tab w:val="left" w:pos="2880"/>
          <w:tab w:val="left" w:pos="4680"/>
          <w:tab w:val="left" w:pos="6120"/>
        </w:tabs>
        <w:rPr>
          <w:i/>
          <w:sz w:val="20"/>
        </w:rPr>
      </w:pPr>
      <w:r>
        <w:rPr>
          <w:i/>
          <w:sz w:val="20"/>
        </w:rPr>
        <w:t>To achieve its m</w:t>
      </w:r>
      <w:r w:rsidRPr="00E6168A">
        <w:rPr>
          <w:i/>
          <w:sz w:val="20"/>
        </w:rPr>
        <w:t>ission:</w:t>
      </w:r>
    </w:p>
    <w:p w:rsidR="00AF0568" w:rsidRPr="00E6168A" w:rsidRDefault="00AF0568" w:rsidP="00AF0568">
      <w:pPr>
        <w:numPr>
          <w:ilvl w:val="0"/>
          <w:numId w:val="1"/>
        </w:numPr>
        <w:tabs>
          <w:tab w:val="left" w:pos="2880"/>
          <w:tab w:val="left" w:pos="4680"/>
          <w:tab w:val="left" w:pos="6120"/>
        </w:tabs>
        <w:rPr>
          <w:sz w:val="20"/>
        </w:rPr>
      </w:pPr>
      <w:r w:rsidRPr="00E6168A">
        <w:rPr>
          <w:sz w:val="20"/>
        </w:rPr>
        <w:t>King</w:t>
      </w:r>
      <w:r>
        <w:rPr>
          <w:sz w:val="20"/>
        </w:rPr>
        <w:t>’s College welcomes students fro</w:t>
      </w:r>
      <w:r w:rsidRPr="00E6168A">
        <w:rPr>
          <w:sz w:val="20"/>
        </w:rPr>
        <w:t>m diverse backgrounds and strives to educate them in a community committed to academic excellence, mutual respect, and social responsibility.</w:t>
      </w:r>
    </w:p>
    <w:p w:rsidR="00AF0568" w:rsidRPr="00E6168A" w:rsidRDefault="00AF0568" w:rsidP="00AF0568">
      <w:pPr>
        <w:numPr>
          <w:ilvl w:val="0"/>
          <w:numId w:val="1"/>
        </w:numPr>
        <w:tabs>
          <w:tab w:val="left" w:pos="2880"/>
          <w:tab w:val="left" w:pos="4680"/>
          <w:tab w:val="left" w:pos="6120"/>
        </w:tabs>
        <w:rPr>
          <w:sz w:val="20"/>
        </w:rPr>
      </w:pPr>
      <w:r w:rsidRPr="00E6168A">
        <w:rPr>
          <w:sz w:val="20"/>
        </w:rPr>
        <w:t>Faculty members are committed to active student learning and excellent teaching as their main responsibilities.</w:t>
      </w:r>
    </w:p>
    <w:p w:rsidR="00AF0568" w:rsidRPr="00E6168A" w:rsidRDefault="00AF0568" w:rsidP="00AF0568">
      <w:pPr>
        <w:numPr>
          <w:ilvl w:val="0"/>
          <w:numId w:val="1"/>
        </w:numPr>
        <w:tabs>
          <w:tab w:val="left" w:pos="2880"/>
          <w:tab w:val="left" w:pos="4680"/>
          <w:tab w:val="left" w:pos="6120"/>
        </w:tabs>
        <w:rPr>
          <w:sz w:val="20"/>
        </w:rPr>
      </w:pPr>
      <w:r w:rsidRPr="00E6168A">
        <w:rPr>
          <w:sz w:val="20"/>
        </w:rPr>
        <w:lastRenderedPageBreak/>
        <w:t>Faculty members engage in ongoing professional development and public scholarship to strengthen their primary role of teaching.</w:t>
      </w:r>
    </w:p>
    <w:p w:rsidR="00AF0568" w:rsidRPr="00E6168A" w:rsidRDefault="00AF0568" w:rsidP="00AF0568">
      <w:pPr>
        <w:numPr>
          <w:ilvl w:val="0"/>
          <w:numId w:val="1"/>
        </w:numPr>
        <w:tabs>
          <w:tab w:val="left" w:pos="2880"/>
          <w:tab w:val="left" w:pos="4680"/>
          <w:tab w:val="left" w:pos="6120"/>
        </w:tabs>
        <w:rPr>
          <w:sz w:val="20"/>
        </w:rPr>
      </w:pPr>
      <w:r w:rsidRPr="00E6168A">
        <w:rPr>
          <w:sz w:val="20"/>
        </w:rPr>
        <w:t>Faculty, administration and staff members share responsibility for working with students as advisers, coaches, counselors and mentors to nurture the full development of students.</w:t>
      </w:r>
    </w:p>
    <w:p w:rsidR="00AF0568" w:rsidRPr="00E6168A" w:rsidRDefault="00AF0568" w:rsidP="00AF0568">
      <w:pPr>
        <w:numPr>
          <w:ilvl w:val="0"/>
          <w:numId w:val="1"/>
        </w:numPr>
        <w:tabs>
          <w:tab w:val="left" w:pos="2880"/>
          <w:tab w:val="left" w:pos="4680"/>
          <w:tab w:val="left" w:pos="6120"/>
        </w:tabs>
        <w:rPr>
          <w:sz w:val="20"/>
        </w:rPr>
      </w:pPr>
      <w:r w:rsidRPr="00E6168A">
        <w:rPr>
          <w:sz w:val="20"/>
        </w:rPr>
        <w:t>The academic curriculum is complemented by co-curricular programs, organizations and activities which contribute to the career, civic, cultural, personal, physical, moral and spiritual development of students.</w:t>
      </w:r>
    </w:p>
    <w:p w:rsidR="00AF0568" w:rsidRDefault="00AF0568" w:rsidP="00AF0568">
      <w:pPr>
        <w:numPr>
          <w:ilvl w:val="0"/>
          <w:numId w:val="1"/>
        </w:numPr>
        <w:tabs>
          <w:tab w:val="left" w:pos="2880"/>
          <w:tab w:val="left" w:pos="4680"/>
          <w:tab w:val="left" w:pos="6120"/>
        </w:tabs>
        <w:rPr>
          <w:rFonts w:ascii="Arial" w:hAnsi="Arial"/>
        </w:rPr>
      </w:pPr>
      <w:r w:rsidRPr="00E6168A">
        <w:rPr>
          <w:sz w:val="20"/>
        </w:rPr>
        <w:t>King’s College encourages students, faculty, administration and staff members to participate in their academic, professional, civic, cultural and faith communities.</w:t>
      </w:r>
    </w:p>
    <w:p w:rsidR="00AF0568" w:rsidRDefault="00AF0568" w:rsidP="00AF0568">
      <w:pPr>
        <w:pStyle w:val="Blankspace04"/>
      </w:pPr>
    </w:p>
    <w:p w:rsidR="00AF0568" w:rsidRDefault="00AF0568" w:rsidP="00AF0568">
      <w:pPr>
        <w:pStyle w:val="Blankspace04"/>
      </w:pPr>
    </w:p>
    <w:p w:rsidR="00AF0568" w:rsidRDefault="00AF0568" w:rsidP="00AF0568">
      <w:pPr>
        <w:pStyle w:val="HEADING"/>
      </w:pPr>
      <w:r>
        <w:t>Facilities and Student Services</w:t>
      </w:r>
    </w:p>
    <w:p w:rsidR="00AF0568" w:rsidRDefault="00AF0568" w:rsidP="00AF0568">
      <w:pPr>
        <w:pStyle w:val="HEADING2"/>
        <w:jc w:val="center"/>
      </w:pPr>
      <w:r>
        <w:t>THE GRADUATE DIVISION OFFICE</w:t>
      </w:r>
    </w:p>
    <w:p w:rsidR="00AF0568" w:rsidRDefault="00AF0568" w:rsidP="00AF0568">
      <w:pPr>
        <w:pStyle w:val="BODYTEXT1"/>
        <w:rPr>
          <w:color w:val="auto"/>
        </w:rPr>
      </w:pPr>
      <w:r>
        <w:rPr>
          <w:color w:val="auto"/>
        </w:rPr>
        <w:t>The Graduate Division Of</w:t>
      </w:r>
      <w:r w:rsidR="00E564F1">
        <w:rPr>
          <w:color w:val="auto"/>
        </w:rPr>
        <w:t>fice is located at 107 North Franklin Street</w:t>
      </w:r>
      <w:r>
        <w:rPr>
          <w:color w:val="auto"/>
        </w:rPr>
        <w:t xml:space="preserve">. </w:t>
      </w:r>
      <w:r w:rsidRPr="007B53DF">
        <w:rPr>
          <w:color w:val="auto"/>
        </w:rPr>
        <w:t>Th</w:t>
      </w:r>
      <w:r w:rsidR="005B000B" w:rsidRPr="007B53DF">
        <w:rPr>
          <w:color w:val="auto"/>
        </w:rPr>
        <w:t>e Graduate Program Directors</w:t>
      </w:r>
      <w:r w:rsidR="005B000B">
        <w:rPr>
          <w:color w:val="auto"/>
        </w:rPr>
        <w:t xml:space="preserve"> and </w:t>
      </w:r>
      <w:r>
        <w:rPr>
          <w:color w:val="auto"/>
        </w:rPr>
        <w:t>the staff of the Graduate Division Office are available to answer questions about graduate programs, application procedures, course schedules and registrations, and any other matters relating to graduate study. Office hours</w:t>
      </w:r>
      <w:r w:rsidR="00E564F1">
        <w:rPr>
          <w:color w:val="auto"/>
        </w:rPr>
        <w:t xml:space="preserve"> are Monday-Friday 8:30 a.m.-4:3</w:t>
      </w:r>
      <w:r>
        <w:rPr>
          <w:color w:val="auto"/>
        </w:rPr>
        <w:t>0 p.m. Voice mail is available 24 hours a day. The Graduate Division telephone number is (570) 208-5991. Fax: (570) 208-8027. E-mail may be sent to gradprograms@kings.edu.</w:t>
      </w:r>
    </w:p>
    <w:p w:rsidR="00AF0568" w:rsidRDefault="00AF0568" w:rsidP="00AF0568">
      <w:pPr>
        <w:pStyle w:val="BODYTEXT1"/>
        <w:rPr>
          <w:color w:val="auto"/>
        </w:rPr>
      </w:pPr>
      <w:r>
        <w:rPr>
          <w:color w:val="auto"/>
        </w:rPr>
        <w:t>Information about graduate course offerings is available from the Graduate Division Office at the number listed above and on the Graduate Division website (www.kings.edu/graduate/).</w:t>
      </w:r>
    </w:p>
    <w:p w:rsidR="00AF0568" w:rsidRDefault="00AF0568" w:rsidP="00AF0568">
      <w:pPr>
        <w:pStyle w:val="HEADING2"/>
      </w:pPr>
      <w:r>
        <w:t xml:space="preserve">THE </w:t>
      </w:r>
      <w:smartTag w:uri="urn:schemas-microsoft-com:office:smarttags" w:element="place">
        <w:smartTag w:uri="urn:schemas-microsoft-com:office:smarttags" w:element="PlaceName">
          <w:r>
            <w:t>SHEEHY-FARMER</w:t>
          </w:r>
        </w:smartTag>
        <w:r>
          <w:t xml:space="preserve"> </w:t>
        </w:r>
        <w:smartTag w:uri="urn:schemas-microsoft-com:office:smarttags" w:element="PlaceName">
          <w:r>
            <w:t>CAMPUS</w:t>
          </w:r>
        </w:smartTag>
        <w:r>
          <w:t xml:space="preserve"> </w:t>
        </w:r>
        <w:smartTag w:uri="urn:schemas-microsoft-com:office:smarttags" w:element="PlaceType">
          <w:r>
            <w:t>CENTER</w:t>
          </w:r>
        </w:smartTag>
      </w:smartTag>
    </w:p>
    <w:p w:rsidR="00AF0568" w:rsidRDefault="00AF0568" w:rsidP="00B526BF">
      <w:pPr>
        <w:pStyle w:val="BODYTEXT1"/>
        <w:rPr>
          <w:color w:val="auto"/>
        </w:rPr>
      </w:pPr>
      <w:r>
        <w:rPr>
          <w:color w:val="auto"/>
        </w:rPr>
        <w:t xml:space="preserve">The renovated </w:t>
      </w:r>
      <w:smartTag w:uri="urn:schemas-microsoft-com:office:smarttags" w:element="place">
        <w:smartTag w:uri="urn:schemas-microsoft-com:office:smarttags" w:element="PlaceName">
          <w:r>
            <w:rPr>
              <w:color w:val="auto"/>
            </w:rPr>
            <w:t>Sheehy-Farmer</w:t>
          </w:r>
        </w:smartTag>
        <w:r>
          <w:rPr>
            <w:color w:val="auto"/>
          </w:rPr>
          <w:t xml:space="preserve"> </w:t>
        </w:r>
        <w:smartTag w:uri="urn:schemas-microsoft-com:office:smarttags" w:element="PlaceName">
          <w:r>
            <w:rPr>
              <w:color w:val="auto"/>
            </w:rPr>
            <w:t>Campus</w:t>
          </w:r>
        </w:smartTag>
        <w:r>
          <w:rPr>
            <w:color w:val="auto"/>
          </w:rPr>
          <w:t xml:space="preserve"> </w:t>
        </w:r>
        <w:smartTag w:uri="urn:schemas-microsoft-com:office:smarttags" w:element="PlaceType">
          <w:r>
            <w:rPr>
              <w:color w:val="auto"/>
            </w:rPr>
            <w:t>Center</w:t>
          </w:r>
        </w:smartTag>
      </w:smartTag>
      <w:r>
        <w:rPr>
          <w:color w:val="auto"/>
        </w:rPr>
        <w:t xml:space="preserve"> is the hub of activity on the King’s College campus.  It is home to the Widmann Gallery, radio station WRKC-FM, an Internet café, a game room, and a performance stage.  Connerton’s offers seating for 130 and convenient takeout dining.  It opens onto </w:t>
      </w:r>
      <w:smartTag w:uri="urn:schemas-microsoft-com:office:smarttags" w:element="Street">
        <w:smartTag w:uri="urn:schemas-microsoft-com:office:smarttags" w:element="address">
          <w:r>
            <w:rPr>
              <w:color w:val="auto"/>
            </w:rPr>
            <w:t>Regina Court</w:t>
          </w:r>
        </w:smartTag>
      </w:smartTag>
      <w:r>
        <w:rPr>
          <w:color w:val="auto"/>
        </w:rPr>
        <w:t>, which features a waterfall and umbrella tables for relaxing outdoor dining.  A marketplace dining area offers seating for 400 and a variety of menu options.</w:t>
      </w:r>
    </w:p>
    <w:p w:rsidR="00AF0568" w:rsidRDefault="00AF0568" w:rsidP="00AF0568">
      <w:pPr>
        <w:pStyle w:val="BODYTEXT1"/>
        <w:rPr>
          <w:b/>
          <w:color w:val="auto"/>
        </w:rPr>
      </w:pPr>
      <w:r>
        <w:rPr>
          <w:color w:val="auto"/>
        </w:rPr>
        <w:t>The third floor of the Center includes a large, divisible multi-purpose space for lectures, conferences, banquets, trade shows and other events. Depending on the event, this additional 15,000-square-foot area provides entertainment space for up to 900 guests.</w:t>
      </w:r>
    </w:p>
    <w:p w:rsidR="00AF0568" w:rsidRDefault="00AF0568" w:rsidP="00AF0568">
      <w:pPr>
        <w:pStyle w:val="HEADING2"/>
      </w:pPr>
      <w:r>
        <w:t>THE BOOKSTORE</w:t>
      </w:r>
    </w:p>
    <w:p w:rsidR="00AF0568" w:rsidRDefault="00AF0568" w:rsidP="00AF0568">
      <w:pPr>
        <w:pStyle w:val="BODYTEXT1"/>
        <w:rPr>
          <w:color w:val="auto"/>
        </w:rPr>
      </w:pPr>
      <w:r>
        <w:rPr>
          <w:color w:val="auto"/>
        </w:rPr>
        <w:t xml:space="preserve">The King’s College Bookstore, located at </w:t>
      </w:r>
      <w:smartTag w:uri="urn:schemas-microsoft-com:office:smarttags" w:element="Street">
        <w:smartTag w:uri="urn:schemas-microsoft-com:office:smarttags" w:element="address">
          <w:r>
            <w:rPr>
              <w:color w:val="auto"/>
            </w:rPr>
            <w:t>7 South Main St.</w:t>
          </w:r>
        </w:smartTag>
      </w:smartTag>
      <w:r>
        <w:rPr>
          <w:color w:val="auto"/>
        </w:rPr>
        <w:t xml:space="preserve"> in downtown </w:t>
      </w:r>
      <w:smartTag w:uri="urn:schemas-microsoft-com:office:smarttags" w:element="place">
        <w:smartTag w:uri="urn:schemas-microsoft-com:office:smarttags" w:element="City">
          <w:r>
            <w:rPr>
              <w:color w:val="auto"/>
            </w:rPr>
            <w:t>Wilkes-Barre</w:t>
          </w:r>
        </w:smartTag>
      </w:smartTag>
      <w:r>
        <w:rPr>
          <w:color w:val="auto"/>
        </w:rPr>
        <w:t>, is operated by Barnes and Noble.  It offers books and supplies, King’s College clothing and accessories for Monarch fans, and a full menu of Starbucks® specialties in the bookstore’s spacious café.  For Bookstore hours, call (570) 208-4700.</w:t>
      </w:r>
    </w:p>
    <w:p w:rsidR="00AF0568" w:rsidRDefault="00AF0568" w:rsidP="00AF0568">
      <w:pPr>
        <w:pStyle w:val="HEADING2"/>
      </w:pPr>
      <w:r>
        <w:t>Thomas J. O’Hara Hall</w:t>
      </w:r>
    </w:p>
    <w:p w:rsidR="00AF0568" w:rsidRDefault="00524394" w:rsidP="00AF0568">
      <w:pPr>
        <w:pStyle w:val="BODYTEXT1"/>
        <w:rPr>
          <w:color w:val="auto"/>
        </w:rPr>
      </w:pPr>
      <w:r>
        <w:rPr>
          <w:color w:val="auto"/>
        </w:rPr>
        <w:t xml:space="preserve">This </w:t>
      </w:r>
      <w:r w:rsidR="00AF0568">
        <w:rPr>
          <w:color w:val="auto"/>
        </w:rPr>
        <w:t>95,000-</w:t>
      </w:r>
      <w:r w:rsidR="00AF0568" w:rsidRPr="00985489">
        <w:rPr>
          <w:color w:val="auto"/>
        </w:rPr>
        <w:t>squar</w:t>
      </w:r>
      <w:r w:rsidR="00AF0568">
        <w:rPr>
          <w:color w:val="auto"/>
        </w:rPr>
        <w:t>e-foot, four-</w:t>
      </w:r>
      <w:r w:rsidR="00AF0568" w:rsidRPr="00985489">
        <w:rPr>
          <w:color w:val="auto"/>
        </w:rPr>
        <w:t xml:space="preserve">story mixed-use facility </w:t>
      </w:r>
      <w:r w:rsidR="00AF0568">
        <w:rPr>
          <w:color w:val="auto"/>
        </w:rPr>
        <w:t xml:space="preserve">opened in Fall 2009.  It </w:t>
      </w:r>
      <w:r w:rsidR="00AF0568" w:rsidRPr="00985489">
        <w:rPr>
          <w:color w:val="auto"/>
        </w:rPr>
        <w:t>house</w:t>
      </w:r>
      <w:r w:rsidR="00AF0568">
        <w:rPr>
          <w:color w:val="auto"/>
        </w:rPr>
        <w:t>s</w:t>
      </w:r>
      <w:r w:rsidR="00AF0568" w:rsidRPr="00985489">
        <w:rPr>
          <w:color w:val="auto"/>
        </w:rPr>
        <w:t xml:space="preserve"> </w:t>
      </w:r>
      <w:r w:rsidR="00AF0568">
        <w:rPr>
          <w:color w:val="auto"/>
        </w:rPr>
        <w:t>the Educatio</w:t>
      </w:r>
      <w:r w:rsidR="00C35C20">
        <w:rPr>
          <w:color w:val="auto"/>
        </w:rPr>
        <w:t xml:space="preserve">n Department </w:t>
      </w:r>
      <w:r w:rsidR="00C35C20" w:rsidRPr="00532040">
        <w:rPr>
          <w:color w:val="auto"/>
        </w:rPr>
        <w:t>and a 120</w:t>
      </w:r>
      <w:r w:rsidR="00AF0568" w:rsidRPr="00532040">
        <w:rPr>
          <w:color w:val="auto"/>
        </w:rPr>
        <w:t>-child</w:t>
      </w:r>
      <w:r w:rsidR="00AF0568">
        <w:rPr>
          <w:color w:val="auto"/>
        </w:rPr>
        <w:t xml:space="preserve"> daycare center</w:t>
      </w:r>
      <w:r w:rsidR="00AF0568" w:rsidRPr="00985489">
        <w:rPr>
          <w:color w:val="auto"/>
        </w:rPr>
        <w:t xml:space="preserve">. </w:t>
      </w:r>
      <w:r w:rsidR="00AF0568">
        <w:rPr>
          <w:color w:val="auto"/>
        </w:rPr>
        <w:t xml:space="preserve"> </w:t>
      </w:r>
      <w:r w:rsidR="00AF0568" w:rsidRPr="00985489">
        <w:rPr>
          <w:color w:val="auto"/>
        </w:rPr>
        <w:t>It also house</w:t>
      </w:r>
      <w:r w:rsidR="00AF0568">
        <w:rPr>
          <w:color w:val="auto"/>
        </w:rPr>
        <w:t>s</w:t>
      </w:r>
      <w:r w:rsidR="00AF0568" w:rsidRPr="00985489">
        <w:rPr>
          <w:color w:val="auto"/>
        </w:rPr>
        <w:t xml:space="preserve"> </w:t>
      </w:r>
      <w:r w:rsidR="00AF0568">
        <w:rPr>
          <w:color w:val="auto"/>
        </w:rPr>
        <w:t>apartments for King’s students and Leo’s on Mane, a dining and take-out café,</w:t>
      </w:r>
      <w:r w:rsidR="00AF0568" w:rsidRPr="00985489">
        <w:rPr>
          <w:color w:val="auto"/>
        </w:rPr>
        <w:t xml:space="preserve"> for both students and neighborhood residents to enjoy.</w:t>
      </w:r>
      <w:r w:rsidR="00AF0568">
        <w:rPr>
          <w:color w:val="auto"/>
        </w:rPr>
        <w:t xml:space="preserve">  </w:t>
      </w:r>
    </w:p>
    <w:p w:rsidR="00AF0568" w:rsidRDefault="00AF0568" w:rsidP="00AF0568">
      <w:pPr>
        <w:pStyle w:val="HEADING2"/>
      </w:pPr>
      <w:r>
        <w:t>THE D. LEONARD CORGAN LIBRARY</w:t>
      </w:r>
    </w:p>
    <w:p w:rsidR="00AF0568" w:rsidRDefault="00AF0568" w:rsidP="00AF0568">
      <w:pPr>
        <w:pStyle w:val="BODYTEXT1"/>
        <w:rPr>
          <w:color w:val="auto"/>
        </w:rPr>
      </w:pPr>
      <w:r>
        <w:rPr>
          <w:color w:val="auto"/>
        </w:rPr>
        <w:t>King’s College strives to provide the best possible resources in support of its curriculum. The D. Leonard Corgan Library provides students and faculty members with access to a variety of print and digital information</w:t>
      </w:r>
      <w:r w:rsidR="00E564F1">
        <w:rPr>
          <w:color w:val="auto"/>
        </w:rPr>
        <w:t xml:space="preserve"> resources. The online catalog</w:t>
      </w:r>
      <w:r>
        <w:rPr>
          <w:color w:val="auto"/>
        </w:rPr>
        <w:t xml:space="preserve">, a growing number of online databases, and other information resources are available via the library’s web page.  Students and faculty members can access this information through the College’s web site (www.kings.edu).  From off campus, enter your username and password to open an individual database. </w:t>
      </w:r>
    </w:p>
    <w:p w:rsidR="00AF0568" w:rsidRDefault="00AF0568" w:rsidP="00AF0568">
      <w:pPr>
        <w:pStyle w:val="BODYTEXT1"/>
        <w:rPr>
          <w:color w:val="auto"/>
        </w:rPr>
      </w:pPr>
      <w:r>
        <w:rPr>
          <w:color w:val="auto"/>
        </w:rPr>
        <w:t xml:space="preserve">Students may use reciprocal borrowing arrangements to borrow books and materials directly from several area academic, public and medical libraries. Through its affiliation with the </w:t>
      </w:r>
      <w:smartTag w:uri="urn:schemas-microsoft-com:office:smarttags" w:element="PlaceName">
        <w:r>
          <w:rPr>
            <w:color w:val="auto"/>
          </w:rPr>
          <w:t>Online</w:t>
        </w:r>
      </w:smartTag>
      <w:r>
        <w:rPr>
          <w:color w:val="auto"/>
        </w:rPr>
        <w:t xml:space="preserve"> </w:t>
      </w:r>
      <w:smartTag w:uri="urn:schemas-microsoft-com:office:smarttags" w:element="PlaceName">
        <w:r>
          <w:rPr>
            <w:color w:val="auto"/>
          </w:rPr>
          <w:t>Computer</w:t>
        </w:r>
      </w:smartTag>
      <w:r>
        <w:rPr>
          <w:color w:val="auto"/>
        </w:rPr>
        <w:t xml:space="preserve"> </w:t>
      </w:r>
      <w:smartTag w:uri="urn:schemas-microsoft-com:office:smarttags" w:element="PlaceName">
        <w:r>
          <w:rPr>
            <w:color w:val="auto"/>
          </w:rPr>
          <w:t>Library</w:t>
        </w:r>
      </w:smartTag>
      <w:r>
        <w:rPr>
          <w:color w:val="auto"/>
        </w:rPr>
        <w:t xml:space="preserve"> </w:t>
      </w:r>
      <w:smartTag w:uri="urn:schemas-microsoft-com:office:smarttags" w:element="PlaceType">
        <w:r>
          <w:rPr>
            <w:color w:val="auto"/>
          </w:rPr>
          <w:t>Center</w:t>
        </w:r>
      </w:smartTag>
      <w:r>
        <w:rPr>
          <w:color w:val="auto"/>
        </w:rPr>
        <w:t xml:space="preserve">, the Library also provides access to other libraries throughout the </w:t>
      </w:r>
      <w:smartTag w:uri="urn:schemas-microsoft-com:office:smarttags" w:element="country-region">
        <w:smartTag w:uri="urn:schemas-microsoft-com:office:smarttags" w:element="place">
          <w:r>
            <w:rPr>
              <w:color w:val="auto"/>
            </w:rPr>
            <w:t>United States</w:t>
          </w:r>
        </w:smartTag>
      </w:smartTag>
      <w:r>
        <w:rPr>
          <w:color w:val="auto"/>
        </w:rPr>
        <w:t>.  Additional information about these services is available at either of the Library’s reference or circulation desks.</w:t>
      </w:r>
    </w:p>
    <w:p w:rsidR="00AF0568" w:rsidRDefault="00AF0568" w:rsidP="00AF0568">
      <w:pPr>
        <w:pStyle w:val="BODYTEXT1"/>
        <w:rPr>
          <w:color w:val="auto"/>
        </w:rPr>
      </w:pPr>
      <w:r>
        <w:rPr>
          <w:color w:val="auto"/>
        </w:rPr>
        <w:t>Because graduate study is very much an individual learning process and experience, graduate students are encouraged to meet with reference librarians to discuss their specific information needs.</w:t>
      </w:r>
    </w:p>
    <w:p w:rsidR="00AF0568" w:rsidRDefault="00AF0568" w:rsidP="00AF0568">
      <w:pPr>
        <w:pStyle w:val="HEADING2"/>
      </w:pPr>
      <w:r>
        <w:lastRenderedPageBreak/>
        <w:t>THE COMPUTING CENTER</w:t>
      </w:r>
    </w:p>
    <w:p w:rsidR="00AF0568" w:rsidRDefault="00AF0568" w:rsidP="00AF0568">
      <w:pPr>
        <w:pStyle w:val="BODYTEXT1"/>
        <w:rPr>
          <w:color w:val="auto"/>
        </w:rPr>
      </w:pPr>
      <w:r>
        <w:rPr>
          <w:color w:val="auto"/>
        </w:rPr>
        <w:t xml:space="preserve">The </w:t>
      </w:r>
      <w:smartTag w:uri="urn:schemas-microsoft-com:office:smarttags" w:element="place">
        <w:smartTag w:uri="urn:schemas-microsoft-com:office:smarttags" w:element="PlaceName">
          <w:r>
            <w:rPr>
              <w:color w:val="auto"/>
            </w:rPr>
            <w:t>Computing</w:t>
          </w:r>
        </w:smartTag>
        <w:r>
          <w:rPr>
            <w:color w:val="auto"/>
          </w:rPr>
          <w:t xml:space="preserve"> </w:t>
        </w:r>
        <w:smartTag w:uri="urn:schemas-microsoft-com:office:smarttags" w:element="PlaceType">
          <w:r>
            <w:rPr>
              <w:color w:val="auto"/>
            </w:rPr>
            <w:t>Center</w:t>
          </w:r>
        </w:smartTag>
      </w:smartTag>
      <w:r>
        <w:rPr>
          <w:color w:val="auto"/>
        </w:rPr>
        <w:t xml:space="preserve">, located on the third floor of McGowan Hall, provides students, faculty members, administrators, and staff members with access to a variety of computing resources. Students can access the campus network, the academic computing system, and the internet through computers in any of the following computer labs: </w:t>
      </w:r>
      <w:r w:rsidR="00C35C20" w:rsidRPr="00532040">
        <w:rPr>
          <w:color w:val="auto"/>
        </w:rPr>
        <w:t xml:space="preserve">Father O’Hara Hall room 127 during education department hours; </w:t>
      </w:r>
      <w:r w:rsidRPr="00532040">
        <w:rPr>
          <w:color w:val="auto"/>
        </w:rPr>
        <w:t>McGowan</w:t>
      </w:r>
      <w:r>
        <w:rPr>
          <w:color w:val="auto"/>
        </w:rPr>
        <w:t xml:space="preserve"> Hall rooms 409, 413, 414, 423, 326, 223, and 120; Administration Building Room 425; the library; the lobby of Holy Cross Hall; the lobby of Esseff Hall; Luksic Hall study room; and the Internet Café in the Campus Center.  A 24-hour computer lab is also available on the first floor of the </w:t>
      </w:r>
      <w:smartTag w:uri="urn:schemas-microsoft-com:office:smarttags" w:element="place">
        <w:smartTag w:uri="urn:schemas-microsoft-com:office:smarttags" w:element="PlaceName">
          <w:r>
            <w:rPr>
              <w:color w:val="auto"/>
            </w:rPr>
            <w:t>Sheehy-Farmer</w:t>
          </w:r>
        </w:smartTag>
        <w:r>
          <w:rPr>
            <w:color w:val="auto"/>
          </w:rPr>
          <w:t xml:space="preserve"> </w:t>
        </w:r>
        <w:smartTag w:uri="urn:schemas-microsoft-com:office:smarttags" w:element="PlaceName">
          <w:r>
            <w:rPr>
              <w:color w:val="auto"/>
            </w:rPr>
            <w:t>Campus</w:t>
          </w:r>
        </w:smartTag>
        <w:r>
          <w:rPr>
            <w:color w:val="auto"/>
          </w:rPr>
          <w:t xml:space="preserve"> </w:t>
        </w:r>
        <w:smartTag w:uri="urn:schemas-microsoft-com:office:smarttags" w:element="PlaceType">
          <w:r>
            <w:rPr>
              <w:color w:val="auto"/>
            </w:rPr>
            <w:t>Center</w:t>
          </w:r>
        </w:smartTag>
      </w:smartTag>
      <w:r>
        <w:rPr>
          <w:color w:val="auto"/>
        </w:rPr>
        <w:t>.</w:t>
      </w:r>
    </w:p>
    <w:p w:rsidR="00AF0568" w:rsidRDefault="00AF0568" w:rsidP="00AF0568">
      <w:pPr>
        <w:pStyle w:val="BODYTEXT1"/>
        <w:rPr>
          <w:color w:val="auto"/>
        </w:rPr>
      </w:pPr>
      <w:r>
        <w:rPr>
          <w:color w:val="auto"/>
        </w:rPr>
        <w:t xml:space="preserve">All computer lab workstations are equipped with Microsoft Office Suite and web browser, as well as access to other selected multimedia, information or computing resources. </w:t>
      </w:r>
    </w:p>
    <w:p w:rsidR="00AF0568" w:rsidRDefault="00AF0568" w:rsidP="00AF0568">
      <w:pPr>
        <w:pStyle w:val="BODYTEXT1"/>
        <w:rPr>
          <w:color w:val="auto"/>
        </w:rPr>
      </w:pPr>
      <w:r>
        <w:rPr>
          <w:color w:val="auto"/>
        </w:rPr>
        <w:t xml:space="preserve">To use the campus network, students need a network login. Information about obtaining a network login or account on the academic system is available in the </w:t>
      </w:r>
      <w:smartTag w:uri="urn:schemas-microsoft-com:office:smarttags" w:element="place">
        <w:smartTag w:uri="urn:schemas-microsoft-com:office:smarttags" w:element="PlaceName">
          <w:r>
            <w:rPr>
              <w:color w:val="auto"/>
            </w:rPr>
            <w:t>Computing</w:t>
          </w:r>
        </w:smartTag>
        <w:r>
          <w:rPr>
            <w:color w:val="auto"/>
          </w:rPr>
          <w:t xml:space="preserve"> </w:t>
        </w:r>
        <w:smartTag w:uri="urn:schemas-microsoft-com:office:smarttags" w:element="PlaceType">
          <w:r>
            <w:rPr>
              <w:color w:val="auto"/>
            </w:rPr>
            <w:t>Center</w:t>
          </w:r>
        </w:smartTag>
      </w:smartTag>
      <w:r>
        <w:rPr>
          <w:color w:val="auto"/>
        </w:rPr>
        <w:t xml:space="preserve">. The </w:t>
      </w:r>
      <w:smartTag w:uri="urn:schemas-microsoft-com:office:smarttags" w:element="place">
        <w:smartTag w:uri="urn:schemas-microsoft-com:office:smarttags" w:element="PlaceName">
          <w:r>
            <w:rPr>
              <w:color w:val="auto"/>
            </w:rPr>
            <w:t>Computing</w:t>
          </w:r>
        </w:smartTag>
        <w:r>
          <w:rPr>
            <w:color w:val="auto"/>
          </w:rPr>
          <w:t xml:space="preserve"> </w:t>
        </w:r>
        <w:smartTag w:uri="urn:schemas-microsoft-com:office:smarttags" w:element="PlaceType">
          <w:r>
            <w:rPr>
              <w:color w:val="auto"/>
            </w:rPr>
            <w:t>Center</w:t>
          </w:r>
        </w:smartTag>
      </w:smartTag>
      <w:r>
        <w:rPr>
          <w:color w:val="auto"/>
        </w:rPr>
        <w:t>’s telephone number is (570) 208-5844.  Additional technology-related information is available through the College’s web site www.kings.edu under Services.</w:t>
      </w:r>
    </w:p>
    <w:p w:rsidR="00AF0568" w:rsidRDefault="00AF0568" w:rsidP="00AF0568">
      <w:pPr>
        <w:pStyle w:val="HEADING2"/>
      </w:pPr>
      <w:r>
        <w:t>CAMPUS MINISTRY</w:t>
      </w:r>
    </w:p>
    <w:p w:rsidR="00AF0568" w:rsidRDefault="00AF0568" w:rsidP="00AF0568">
      <w:pPr>
        <w:pStyle w:val="BODYTEXT1"/>
        <w:rPr>
          <w:color w:val="auto"/>
        </w:rPr>
      </w:pPr>
      <w:r>
        <w:rPr>
          <w:color w:val="auto"/>
        </w:rPr>
        <w:t xml:space="preserve">King’s College provides an active Campus Ministry program to serve the personal and spiritual needs of all the members of the College family – students, administrators, faculty and staff. The J. Carroll McCormick Campus Ministry Center is located on the corner of </w:t>
      </w:r>
      <w:smartTag w:uri="urn:schemas-microsoft-com:office:smarttags" w:element="place">
        <w:r>
          <w:rPr>
            <w:color w:val="auto"/>
          </w:rPr>
          <w:t>North Franklin</w:t>
        </w:r>
      </w:smartTag>
      <w:r>
        <w:rPr>
          <w:color w:val="auto"/>
        </w:rPr>
        <w:t xml:space="preserve"> and Jackson Streets.</w:t>
      </w:r>
    </w:p>
    <w:p w:rsidR="00B80FA2" w:rsidRPr="00B80FA2" w:rsidRDefault="00AF0568" w:rsidP="00B80FA2">
      <w:pPr>
        <w:pStyle w:val="BODYTEXT1"/>
        <w:rPr>
          <w:color w:val="auto"/>
        </w:rPr>
      </w:pPr>
      <w:r>
        <w:rPr>
          <w:color w:val="auto"/>
        </w:rPr>
        <w:t>Campus Ministry has four goals:  to foster care and concern by all members of the King’s community and those living in the local Wilkes-Barre community, to promote the proclamations of the gospels and the values inherent in them, to coordinate the celebration of community life in prayer and worship, and to foster an atmosphere of moral concern and social awareness on campus.</w:t>
      </w:r>
    </w:p>
    <w:p w:rsidR="00B80FA2" w:rsidRPr="00B80FA2" w:rsidRDefault="00B80FA2" w:rsidP="00B80FA2">
      <w:pPr>
        <w:spacing w:before="100" w:beforeAutospacing="1"/>
        <w:rPr>
          <w:rFonts w:ascii="Times New Roman" w:eastAsia="Times New Roman" w:hAnsi="Times New Roman"/>
          <w:b/>
          <w:color w:val="000000"/>
          <w:sz w:val="20"/>
        </w:rPr>
      </w:pPr>
      <w:r>
        <w:rPr>
          <w:rFonts w:ascii="Times New Roman" w:eastAsia="Times New Roman" w:hAnsi="Times New Roman"/>
          <w:b/>
          <w:color w:val="000000"/>
          <w:sz w:val="20"/>
        </w:rPr>
        <w:t xml:space="preserve">TITLE IX </w:t>
      </w:r>
      <w:r w:rsidRPr="00B80FA2">
        <w:rPr>
          <w:rFonts w:ascii="Times New Roman" w:eastAsia="Times New Roman" w:hAnsi="Times New Roman"/>
          <w:b/>
          <w:color w:val="000000"/>
          <w:sz w:val="20"/>
        </w:rPr>
        <w:t>–</w:t>
      </w:r>
      <w:r>
        <w:rPr>
          <w:rFonts w:ascii="Times New Roman" w:eastAsia="Times New Roman" w:hAnsi="Times New Roman"/>
          <w:b/>
          <w:color w:val="000000"/>
          <w:sz w:val="20"/>
        </w:rPr>
        <w:t xml:space="preserve"> SEXUAL MISCONDUCT NOTICE</w:t>
      </w:r>
    </w:p>
    <w:p w:rsidR="00B80FA2" w:rsidRPr="00FC2C50" w:rsidRDefault="00B80FA2" w:rsidP="00B80FA2">
      <w:pPr>
        <w:spacing w:before="100" w:beforeAutospacing="1"/>
        <w:rPr>
          <w:rFonts w:ascii="Times New Roman" w:eastAsia="Times New Roman" w:hAnsi="Times New Roman"/>
          <w:sz w:val="20"/>
        </w:rPr>
      </w:pPr>
      <w:r w:rsidRPr="00FC2C50">
        <w:rPr>
          <w:rFonts w:ascii="Times New Roman" w:eastAsia="Times New Roman" w:hAnsi="Times New Roman"/>
          <w:color w:val="000000"/>
          <w:sz w:val="20"/>
        </w:rPr>
        <w:t>King’s College considers sexual misconduct, in all its forms, to be a serious offense. This policy refers to all forms of sexual misconduct, including but not limited to: sexual harassment, sexual assault, and sexual violence by employees, students, or third parties.</w:t>
      </w:r>
    </w:p>
    <w:p w:rsidR="00B80FA2" w:rsidRPr="00FC2C50" w:rsidRDefault="00B80FA2" w:rsidP="00B80FA2">
      <w:pPr>
        <w:spacing w:before="100" w:beforeAutospacing="1" w:after="100"/>
        <w:ind w:firstLine="180"/>
        <w:jc w:val="both"/>
        <w:rPr>
          <w:rFonts w:ascii="Times New Roman" w:eastAsia="Times New Roman" w:hAnsi="Times New Roman"/>
          <w:sz w:val="20"/>
        </w:rPr>
      </w:pPr>
      <w:r>
        <w:rPr>
          <w:rFonts w:ascii="Times New Roman" w:eastAsia="Times New Roman" w:hAnsi="Times New Roman"/>
          <w:color w:val="000000"/>
          <w:sz w:val="20"/>
        </w:rPr>
        <w:t xml:space="preserve">•Title IX </w:t>
      </w:r>
      <w:r w:rsidRPr="00FC2C50">
        <w:rPr>
          <w:rFonts w:ascii="Times New Roman" w:eastAsia="Times New Roman" w:hAnsi="Times New Roman"/>
          <w:color w:val="000000"/>
          <w:sz w:val="20"/>
        </w:rPr>
        <w:t>Coordinator: Director of H</w:t>
      </w:r>
      <w:r w:rsidR="00AA4ED4">
        <w:rPr>
          <w:rFonts w:ascii="Times New Roman" w:eastAsia="Times New Roman" w:hAnsi="Times New Roman"/>
          <w:color w:val="000000"/>
          <w:sz w:val="20"/>
        </w:rPr>
        <w:t>uman Resources: Ms. Kristen Fino</w:t>
      </w:r>
      <w:r w:rsidRPr="00FC2C50">
        <w:rPr>
          <w:rFonts w:ascii="Times New Roman" w:eastAsia="Times New Roman" w:hAnsi="Times New Roman"/>
          <w:color w:val="000000"/>
          <w:sz w:val="20"/>
        </w:rPr>
        <w:t xml:space="preserve">, Office: 181 North Franklin Street, telephone: (570) 208-5962, email: </w:t>
      </w:r>
      <w:hyperlink r:id="rId11" w:history="1">
        <w:r w:rsidR="008D506C" w:rsidRPr="00D84DF8">
          <w:rPr>
            <w:rStyle w:val="Hyperlink"/>
            <w:rFonts w:ascii="Times New Roman" w:eastAsia="Times New Roman" w:hAnsi="Times New Roman"/>
            <w:sz w:val="20"/>
          </w:rPr>
          <w:t>kristenfino@kings.edu</w:t>
        </w:r>
      </w:hyperlink>
      <w:r w:rsidRPr="00FC2C50">
        <w:rPr>
          <w:rFonts w:ascii="Times New Roman" w:eastAsia="Times New Roman" w:hAnsi="Times New Roman"/>
          <w:color w:val="000000"/>
          <w:sz w:val="20"/>
        </w:rPr>
        <w:t xml:space="preserve">. </w:t>
      </w:r>
    </w:p>
    <w:p w:rsidR="00B80FA2" w:rsidRPr="00FC2C50" w:rsidRDefault="00B80FA2" w:rsidP="00B80FA2">
      <w:pPr>
        <w:spacing w:before="100" w:beforeAutospacing="1" w:after="100"/>
        <w:ind w:firstLine="180"/>
        <w:jc w:val="both"/>
        <w:rPr>
          <w:rFonts w:ascii="Times New Roman" w:eastAsia="Times New Roman" w:hAnsi="Times New Roman"/>
          <w:sz w:val="20"/>
        </w:rPr>
      </w:pPr>
      <w:r>
        <w:rPr>
          <w:rFonts w:ascii="Times New Roman" w:eastAsia="Times New Roman" w:hAnsi="Times New Roman"/>
          <w:color w:val="000000"/>
          <w:sz w:val="20"/>
        </w:rPr>
        <w:t>•</w:t>
      </w:r>
      <w:r w:rsidRPr="00FC2C50">
        <w:rPr>
          <w:rFonts w:ascii="Times New Roman" w:eastAsia="Times New Roman" w:hAnsi="Times New Roman"/>
          <w:color w:val="000000"/>
          <w:sz w:val="20"/>
        </w:rPr>
        <w:t xml:space="preserve"> </w:t>
      </w:r>
      <w:r>
        <w:rPr>
          <w:rFonts w:ascii="Times New Roman" w:eastAsia="Times New Roman" w:hAnsi="Times New Roman"/>
          <w:color w:val="000000"/>
          <w:sz w:val="20"/>
        </w:rPr>
        <w:t xml:space="preserve">Title IX </w:t>
      </w:r>
      <w:r w:rsidRPr="00FC2C50">
        <w:rPr>
          <w:rFonts w:ascii="Times New Roman" w:eastAsia="Times New Roman" w:hAnsi="Times New Roman"/>
          <w:color w:val="000000"/>
          <w:sz w:val="20"/>
        </w:rPr>
        <w:t xml:space="preserve">Assistant Coordinator: Associate Vice President for Student Affairs and Dean of Students: Mr. Robert McGonigle, Office: John Lane C.S.C. House, 166 North Franklin Street, telephone: (570) 208-5875, email: </w:t>
      </w:r>
      <w:hyperlink r:id="rId12" w:tgtFrame="_blank" w:history="1">
        <w:r w:rsidRPr="00FC2C50">
          <w:rPr>
            <w:rFonts w:ascii="Times New Roman" w:eastAsia="Times New Roman" w:hAnsi="Times New Roman"/>
            <w:color w:val="0000FF"/>
            <w:sz w:val="20"/>
            <w:u w:val="single"/>
          </w:rPr>
          <w:t>rbmcgoni@kings.edu</w:t>
        </w:r>
      </w:hyperlink>
    </w:p>
    <w:p w:rsidR="00B80FA2" w:rsidRDefault="00B80FA2" w:rsidP="00AF0568">
      <w:pPr>
        <w:pStyle w:val="Blankspace04"/>
        <w:rPr>
          <w:sz w:val="20"/>
        </w:rPr>
      </w:pPr>
    </w:p>
    <w:p w:rsidR="005B619D" w:rsidRPr="005B619D" w:rsidRDefault="005B619D" w:rsidP="00AF0568">
      <w:pPr>
        <w:pStyle w:val="Blankspace04"/>
        <w:rPr>
          <w:b/>
          <w:sz w:val="24"/>
          <w:szCs w:val="24"/>
        </w:rPr>
      </w:pPr>
      <w:r w:rsidRPr="005B619D">
        <w:rPr>
          <w:b/>
          <w:sz w:val="24"/>
          <w:szCs w:val="24"/>
        </w:rPr>
        <w:t>Act 48 Credit</w:t>
      </w:r>
    </w:p>
    <w:p w:rsidR="005148FE" w:rsidRDefault="005B619D" w:rsidP="00AF0568">
      <w:pPr>
        <w:pStyle w:val="Blankspace04"/>
        <w:rPr>
          <w:sz w:val="20"/>
        </w:rPr>
      </w:pPr>
      <w:r w:rsidRPr="005B619D">
        <w:rPr>
          <w:sz w:val="20"/>
        </w:rPr>
        <w:t>Act</w:t>
      </w:r>
      <w:r>
        <w:rPr>
          <w:sz w:val="20"/>
        </w:rPr>
        <w:t xml:space="preserve"> 48 credit is automatically </w:t>
      </w:r>
      <w:r w:rsidR="005148FE">
        <w:rPr>
          <w:sz w:val="20"/>
        </w:rPr>
        <w:t>processed by King’s College for</w:t>
      </w:r>
      <w:r>
        <w:rPr>
          <w:sz w:val="20"/>
        </w:rPr>
        <w:t xml:space="preserve"> completed graduate courses or professional development courses. </w:t>
      </w:r>
    </w:p>
    <w:p w:rsidR="005148FE" w:rsidRPr="005148FE" w:rsidRDefault="005148FE" w:rsidP="005148FE"/>
    <w:p w:rsidR="005148FE" w:rsidRPr="005148FE" w:rsidRDefault="005148FE" w:rsidP="005148FE"/>
    <w:p w:rsidR="005148FE" w:rsidRPr="005148FE" w:rsidRDefault="005148FE" w:rsidP="005148FE"/>
    <w:p w:rsidR="005148FE" w:rsidRPr="005148FE" w:rsidRDefault="005148FE" w:rsidP="005148FE"/>
    <w:p w:rsidR="005B619D" w:rsidRPr="005148FE" w:rsidRDefault="005B619D" w:rsidP="005148FE"/>
    <w:p w:rsidR="00AF0568" w:rsidRDefault="00AF0568" w:rsidP="00AF0568">
      <w:pPr>
        <w:pStyle w:val="admgrapro"/>
      </w:pPr>
      <w:r>
        <w:lastRenderedPageBreak/>
        <w:t>GRADUATE STUDY AT KING’S COLLEGE</w:t>
      </w:r>
    </w:p>
    <w:p w:rsidR="00AF0568" w:rsidRDefault="00AF0568" w:rsidP="00AF0568">
      <w:pPr>
        <w:pStyle w:val="headingmidsmsp"/>
      </w:pPr>
      <w:r>
        <w:t>Philosophy of Graduate Programs</w:t>
      </w:r>
    </w:p>
    <w:p w:rsidR="00AF0568" w:rsidRDefault="00AF0568" w:rsidP="00666A50">
      <w:pPr>
        <w:pStyle w:val="BODYTEXT1"/>
        <w:rPr>
          <w:color w:val="auto"/>
        </w:rPr>
      </w:pPr>
      <w:r>
        <w:rPr>
          <w:color w:val="auto"/>
        </w:rPr>
        <w:t>Consistent with its history, tradition and mission statement  King’s College has designed its graduate programs to prepare and develop professionals for business, industry, government, health care and education who possess the desire, skills, and education to accept management responsibilities and creative leadership positions in regional, national and international organizations.</w:t>
      </w:r>
      <w:r w:rsidR="00666A50">
        <w:rPr>
          <w:color w:val="auto"/>
        </w:rPr>
        <w:t xml:space="preserve"> </w:t>
      </w:r>
      <w:r>
        <w:rPr>
          <w:color w:val="auto"/>
        </w:rPr>
        <w:t>King’s College also seeks to offer high-quality education in specialized fields of study which not only enhance the student’s technical background, but also maintain a balance between the qualitative and quantitative methods, and the technical and socio-economic approaches to current issues.</w:t>
      </w:r>
    </w:p>
    <w:p w:rsidR="00AF0568" w:rsidRDefault="00AF0568" w:rsidP="00AF0568">
      <w:pPr>
        <w:pStyle w:val="Blankspace04"/>
      </w:pPr>
    </w:p>
    <w:p w:rsidR="00AF0568" w:rsidRPr="00487725" w:rsidRDefault="00AF0568" w:rsidP="00AF0568">
      <w:pPr>
        <w:pStyle w:val="headingmidsmsp"/>
        <w:rPr>
          <w:sz w:val="24"/>
          <w:szCs w:val="24"/>
        </w:rPr>
      </w:pPr>
      <w:r w:rsidRPr="00487725">
        <w:rPr>
          <w:sz w:val="24"/>
          <w:szCs w:val="24"/>
        </w:rPr>
        <w:t>Objectives of Graduate Programs</w:t>
      </w:r>
    </w:p>
    <w:p w:rsidR="00AF0568" w:rsidRPr="00487725" w:rsidRDefault="00AF0568" w:rsidP="00AF0568">
      <w:pPr>
        <w:pStyle w:val="Headingleft"/>
        <w:jc w:val="center"/>
      </w:pPr>
      <w:r w:rsidRPr="00487725">
        <w:t>Skills and Abilities</w:t>
      </w:r>
    </w:p>
    <w:p w:rsidR="00AF0568" w:rsidRDefault="00AF0568" w:rsidP="00AF0568">
      <w:pPr>
        <w:pStyle w:val="BODYTEXT1"/>
        <w:rPr>
          <w:color w:val="auto"/>
        </w:rPr>
      </w:pPr>
      <w:r>
        <w:rPr>
          <w:color w:val="auto"/>
        </w:rPr>
        <w:t>King’s College seeks to hone its graduate students’ appreciation of, and facility in undertaking, effective research in their specialized field of study. King’s College seeks to enhance the student’s ability to formulate appropriate solutions to problems in his or her field of study.</w:t>
      </w:r>
    </w:p>
    <w:p w:rsidR="00AF0568" w:rsidRDefault="00AF0568" w:rsidP="00AF0568">
      <w:pPr>
        <w:pStyle w:val="Headingleft"/>
        <w:jc w:val="center"/>
      </w:pPr>
      <w:r>
        <w:t>Understanding/Knowledge</w:t>
      </w:r>
    </w:p>
    <w:p w:rsidR="00AF0568" w:rsidRDefault="00AF0568" w:rsidP="00AF0568">
      <w:pPr>
        <w:pStyle w:val="BODYTEXT1"/>
        <w:rPr>
          <w:color w:val="auto"/>
        </w:rPr>
      </w:pPr>
      <w:r>
        <w:rPr>
          <w:color w:val="auto"/>
        </w:rPr>
        <w:t>King’s College seeks to improve its graduate students’ understanding of their field of study through advanced graduate study employing a variety of instructional techniques. King’s College seeks to enhance its graduate students’ competency in advanced, graduate-level study and to integrate that knowledge with critical analysis and ethical inquiry. King’s College seeks to develop in its students an appreciation of, and the foundation for, continuing graduate education and advanced professional development.</w:t>
      </w:r>
    </w:p>
    <w:p w:rsidR="00AF0568" w:rsidRDefault="00AF0568" w:rsidP="00AF0568">
      <w:pPr>
        <w:pStyle w:val="Headingleft"/>
        <w:jc w:val="center"/>
      </w:pPr>
      <w:r>
        <w:t>Values</w:t>
      </w:r>
    </w:p>
    <w:p w:rsidR="00AF0568" w:rsidRPr="000D7983" w:rsidRDefault="00AF0568" w:rsidP="00AF0568">
      <w:pPr>
        <w:pStyle w:val="Blankspace04"/>
        <w:rPr>
          <w:sz w:val="20"/>
        </w:rPr>
      </w:pPr>
      <w:r w:rsidRPr="000D7983">
        <w:rPr>
          <w:sz w:val="20"/>
        </w:rPr>
        <w:t xml:space="preserve">King’s College seeks to develop in its graduate students an appreciation for the role that ethical values play in organizational decisions and to improve their ability to make sound, ethically responsible judgments throughout their careers. </w:t>
      </w:r>
    </w:p>
    <w:p w:rsidR="00AF0568" w:rsidRPr="001056DE" w:rsidRDefault="00AF0568" w:rsidP="00AF0568">
      <w:pPr>
        <w:pStyle w:val="Blankspace04"/>
        <w:jc w:val="center"/>
        <w:rPr>
          <w:b/>
          <w:sz w:val="20"/>
        </w:rPr>
      </w:pPr>
      <w:r w:rsidRPr="00487725">
        <w:rPr>
          <w:b/>
          <w:sz w:val="20"/>
        </w:rPr>
        <w:t>Bridging the Undergraduate and Graduate Programs</w:t>
      </w:r>
    </w:p>
    <w:p w:rsidR="00AF0568" w:rsidRPr="00DD6398" w:rsidRDefault="00AF0568" w:rsidP="00AF0568">
      <w:pPr>
        <w:rPr>
          <w:sz w:val="20"/>
        </w:rPr>
      </w:pPr>
      <w:r w:rsidRPr="00DD6398">
        <w:rPr>
          <w:sz w:val="20"/>
        </w:rPr>
        <w:t xml:space="preserve">There is a seamless transition between the undergraduate and graduate programs in education with complementing goals and philosophies.  </w:t>
      </w:r>
      <w:r>
        <w:rPr>
          <w:sz w:val="20"/>
        </w:rPr>
        <w:t xml:space="preserve">The full-time faculties of the undergraduate and graduate programs meet monthly. </w:t>
      </w:r>
    </w:p>
    <w:p w:rsidR="00AF0568" w:rsidRDefault="00AF0568" w:rsidP="00AF0568">
      <w:pPr>
        <w:rPr>
          <w:sz w:val="22"/>
          <w:szCs w:val="22"/>
        </w:rPr>
      </w:pPr>
    </w:p>
    <w:p w:rsidR="00AF0568" w:rsidRPr="00487725" w:rsidRDefault="00AF0568" w:rsidP="00AF0568">
      <w:pPr>
        <w:jc w:val="center"/>
        <w:rPr>
          <w:rFonts w:ascii="Times New Roman" w:eastAsia="Times New Roman" w:hAnsi="Times New Roman"/>
          <w:b/>
          <w:szCs w:val="24"/>
        </w:rPr>
      </w:pPr>
      <w:r w:rsidRPr="00487725">
        <w:rPr>
          <w:rFonts w:ascii="Times New Roman" w:eastAsia="Times New Roman" w:hAnsi="Times New Roman"/>
          <w:b/>
          <w:spacing w:val="-2"/>
          <w:szCs w:val="24"/>
        </w:rPr>
        <w:t>King’s College Education Department Mission Statement</w:t>
      </w:r>
    </w:p>
    <w:p w:rsidR="00AF0568" w:rsidRPr="00487725" w:rsidRDefault="00AF0568" w:rsidP="00AF0568">
      <w:pPr>
        <w:ind w:left="360"/>
        <w:rPr>
          <w:rFonts w:ascii="Times New Roman" w:eastAsia="Times New Roman" w:hAnsi="Times New Roman"/>
          <w:b/>
          <w:szCs w:val="24"/>
        </w:rPr>
      </w:pPr>
    </w:p>
    <w:p w:rsidR="00AF0568" w:rsidRPr="00DD6398" w:rsidRDefault="00AF0568" w:rsidP="00AB0628">
      <w:pPr>
        <w:ind w:firstLine="720"/>
        <w:jc w:val="both"/>
        <w:rPr>
          <w:rFonts w:ascii="Times New Roman" w:eastAsia="Times New Roman" w:hAnsi="Times New Roman"/>
          <w:sz w:val="20"/>
        </w:rPr>
      </w:pPr>
      <w:r w:rsidRPr="00DD6398">
        <w:rPr>
          <w:rFonts w:ascii="Times New Roman" w:eastAsia="Times New Roman" w:hAnsi="Times New Roman"/>
          <w:bCs/>
          <w:sz w:val="20"/>
        </w:rPr>
        <w:t>The mission of the Education Department is to prepare reflective</w:t>
      </w:r>
      <w:r w:rsidRPr="00DD6398">
        <w:rPr>
          <w:rFonts w:ascii="Times New Roman" w:eastAsia="Times New Roman" w:hAnsi="Times New Roman"/>
          <w:sz w:val="20"/>
        </w:rPr>
        <w:t xml:space="preserve"> practitioners who are recognized for their vision, motivation, knowledge, skills and dispositions</w:t>
      </w:r>
      <w:r w:rsidRPr="00DD6398">
        <w:rPr>
          <w:rFonts w:ascii="Times New Roman" w:eastAsia="Times New Roman" w:hAnsi="Times New Roman"/>
          <w:b/>
          <w:sz w:val="20"/>
        </w:rPr>
        <w:t xml:space="preserve"> </w:t>
      </w:r>
      <w:r w:rsidRPr="00DD6398">
        <w:rPr>
          <w:rFonts w:ascii="Times New Roman" w:eastAsia="Times New Roman" w:hAnsi="Times New Roman"/>
          <w:sz w:val="20"/>
        </w:rPr>
        <w:t xml:space="preserve">as they develop, manage and monitor communities of learning in a diverse and complex world. </w:t>
      </w:r>
      <w:r w:rsidRPr="00DD6398">
        <w:rPr>
          <w:rFonts w:ascii="Times New Roman" w:eastAsia="Times New Roman" w:hAnsi="Times New Roman"/>
          <w:bCs/>
          <w:sz w:val="20"/>
        </w:rPr>
        <w:t>This mission is built on the foundational tenets of a broad-based liberal arts education in the tradition of King’s College and the Congregation of Holy Cross and the best professional practices of teacher education.</w:t>
      </w:r>
    </w:p>
    <w:p w:rsidR="00AF0568" w:rsidRPr="00DD6398" w:rsidRDefault="00AF0568" w:rsidP="00AF0568">
      <w:pPr>
        <w:ind w:left="1080"/>
        <w:rPr>
          <w:rFonts w:ascii="Times New Roman" w:eastAsia="Times New Roman" w:hAnsi="Times New Roman"/>
          <w:sz w:val="20"/>
        </w:rPr>
      </w:pPr>
    </w:p>
    <w:p w:rsidR="0056670C" w:rsidRDefault="0056670C" w:rsidP="0056670C">
      <w:pPr>
        <w:jc w:val="center"/>
        <w:rPr>
          <w:rFonts w:ascii="Times New Roman" w:eastAsia="Times New Roman" w:hAnsi="Times New Roman"/>
          <w:b/>
          <w:spacing w:val="-2"/>
          <w:szCs w:val="24"/>
        </w:rPr>
      </w:pPr>
      <w:r w:rsidRPr="00487725">
        <w:rPr>
          <w:rFonts w:ascii="Times New Roman" w:eastAsia="Times New Roman" w:hAnsi="Times New Roman"/>
          <w:b/>
          <w:spacing w:val="-2"/>
          <w:szCs w:val="24"/>
        </w:rPr>
        <w:t xml:space="preserve">King’s College </w:t>
      </w:r>
      <w:r>
        <w:rPr>
          <w:rFonts w:ascii="Times New Roman" w:eastAsia="Times New Roman" w:hAnsi="Times New Roman"/>
          <w:b/>
          <w:spacing w:val="-2"/>
          <w:szCs w:val="24"/>
        </w:rPr>
        <w:t>Graduate Programs</w:t>
      </w:r>
      <w:r w:rsidR="00E40452">
        <w:rPr>
          <w:rFonts w:ascii="Times New Roman" w:eastAsia="Times New Roman" w:hAnsi="Times New Roman"/>
          <w:b/>
          <w:spacing w:val="-2"/>
          <w:szCs w:val="24"/>
        </w:rPr>
        <w:t>’</w:t>
      </w:r>
      <w:r w:rsidRPr="00487725">
        <w:rPr>
          <w:rFonts w:ascii="Times New Roman" w:eastAsia="Times New Roman" w:hAnsi="Times New Roman"/>
          <w:b/>
          <w:spacing w:val="-2"/>
          <w:szCs w:val="24"/>
        </w:rPr>
        <w:t xml:space="preserve"> Mission Statement</w:t>
      </w:r>
    </w:p>
    <w:p w:rsidR="004D1E28" w:rsidRDefault="004D1E28" w:rsidP="0056670C">
      <w:pPr>
        <w:jc w:val="center"/>
        <w:rPr>
          <w:rFonts w:ascii="Times New Roman" w:eastAsia="Times New Roman" w:hAnsi="Times New Roman"/>
          <w:b/>
          <w:spacing w:val="-2"/>
          <w:szCs w:val="24"/>
        </w:rPr>
      </w:pPr>
    </w:p>
    <w:p w:rsidR="0056670C" w:rsidRPr="0056670C" w:rsidRDefault="0056670C" w:rsidP="00AB0628">
      <w:pPr>
        <w:jc w:val="both"/>
        <w:rPr>
          <w:rFonts w:ascii="Times New Roman" w:eastAsia="Times New Roman" w:hAnsi="Times New Roman"/>
          <w:sz w:val="20"/>
        </w:rPr>
      </w:pPr>
      <w:r>
        <w:rPr>
          <w:rFonts w:ascii="Times New Roman" w:eastAsia="Times New Roman" w:hAnsi="Times New Roman"/>
          <w:spacing w:val="-2"/>
          <w:sz w:val="20"/>
        </w:rPr>
        <w:tab/>
        <w:t xml:space="preserve">The mission of the Graduate Division at King’s College is to develop professionals for business, government, health care and education through specialized graduate programs whose aim is to prepare graduates for positions of responsibility and creative leadership in regional, national and international organizations.  </w:t>
      </w:r>
    </w:p>
    <w:p w:rsidR="00B526BF" w:rsidRDefault="00B526BF" w:rsidP="00AF0568">
      <w:pPr>
        <w:rPr>
          <w:rFonts w:ascii="Times New Roman" w:eastAsia="Times New Roman" w:hAnsi="Times New Roman"/>
          <w:b/>
          <w:bCs/>
          <w:szCs w:val="24"/>
          <w:u w:val="single"/>
        </w:rPr>
      </w:pPr>
    </w:p>
    <w:p w:rsidR="00AF0568" w:rsidRPr="00487725" w:rsidRDefault="00AF0568" w:rsidP="00AF0568">
      <w:pPr>
        <w:jc w:val="center"/>
        <w:rPr>
          <w:rFonts w:ascii="Times New Roman" w:eastAsia="Times New Roman" w:hAnsi="Times New Roman"/>
          <w:b/>
          <w:bCs/>
          <w:szCs w:val="24"/>
        </w:rPr>
      </w:pPr>
      <w:r w:rsidRPr="00487725">
        <w:rPr>
          <w:rFonts w:ascii="Times New Roman" w:eastAsia="Times New Roman" w:hAnsi="Times New Roman"/>
          <w:b/>
          <w:bCs/>
          <w:szCs w:val="24"/>
        </w:rPr>
        <w:t>King’s College Education Department Vision Statement</w:t>
      </w:r>
    </w:p>
    <w:p w:rsidR="00AF0568" w:rsidRPr="000D7983" w:rsidRDefault="00AF0568" w:rsidP="00AF0568">
      <w:pPr>
        <w:ind w:left="360"/>
        <w:rPr>
          <w:rFonts w:ascii="Times New Roman" w:eastAsia="Times New Roman" w:hAnsi="Times New Roman"/>
          <w:b/>
          <w:bCs/>
          <w:szCs w:val="24"/>
        </w:rPr>
      </w:pPr>
    </w:p>
    <w:p w:rsidR="00AF0568" w:rsidRPr="00DD6398" w:rsidRDefault="00AF0568" w:rsidP="00AB0628">
      <w:pPr>
        <w:jc w:val="both"/>
        <w:rPr>
          <w:rFonts w:ascii="Times New Roman" w:eastAsia="Times New Roman" w:hAnsi="Times New Roman"/>
          <w:sz w:val="20"/>
        </w:rPr>
      </w:pPr>
      <w:r w:rsidRPr="00DD6398">
        <w:rPr>
          <w:rFonts w:ascii="Times New Roman" w:eastAsia="Times New Roman" w:hAnsi="Times New Roman"/>
          <w:sz w:val="20"/>
        </w:rPr>
        <w:t xml:space="preserve">     </w:t>
      </w:r>
      <w:r w:rsidRPr="00DD6398">
        <w:rPr>
          <w:rFonts w:ascii="Times New Roman" w:eastAsia="Times New Roman" w:hAnsi="Times New Roman"/>
          <w:sz w:val="20"/>
        </w:rPr>
        <w:tab/>
        <w:t>The Education Department of King’s College will be recognized for its ability to effectively reflect upon and revise its own practices, and will be perceived as a leader in educational innovation and reform.  We will be a leader in developing productive partnerships with our professional colleagues who represent the educational spectrum from early childhood education through higher education. Our program will be viewed as exemplary in the preparation of outstanding teachers who reflectively int</w:t>
      </w:r>
      <w:r w:rsidR="00992EEB">
        <w:rPr>
          <w:rFonts w:ascii="Times New Roman" w:eastAsia="Times New Roman" w:hAnsi="Times New Roman"/>
          <w:sz w:val="20"/>
        </w:rPr>
        <w:t>egrate disciplinary and pedago</w:t>
      </w:r>
      <w:r w:rsidRPr="00DD6398">
        <w:rPr>
          <w:rFonts w:ascii="Times New Roman" w:eastAsia="Times New Roman" w:hAnsi="Times New Roman"/>
          <w:sz w:val="20"/>
        </w:rPr>
        <w:t>gical knowledge, professional skills, and personal dispositions to meet the challenges found in the 21st century classroom.</w:t>
      </w:r>
    </w:p>
    <w:p w:rsidR="00AF0568" w:rsidRPr="00DD6398" w:rsidRDefault="00AF0568" w:rsidP="00AF0568">
      <w:pPr>
        <w:rPr>
          <w:rFonts w:ascii="Times New Roman" w:eastAsia="Times New Roman" w:hAnsi="Times New Roman"/>
          <w:b/>
          <w:sz w:val="20"/>
        </w:rPr>
      </w:pPr>
    </w:p>
    <w:p w:rsidR="00AF0568" w:rsidRPr="00A63E09" w:rsidRDefault="00AF0568" w:rsidP="00AF0568">
      <w:pPr>
        <w:jc w:val="center"/>
        <w:rPr>
          <w:rFonts w:ascii="Times New Roman" w:eastAsia="Times New Roman" w:hAnsi="Times New Roman"/>
          <w:b/>
          <w:szCs w:val="24"/>
        </w:rPr>
      </w:pPr>
      <w:r w:rsidRPr="00A63E09">
        <w:rPr>
          <w:rFonts w:ascii="Times New Roman" w:eastAsia="Times New Roman" w:hAnsi="Times New Roman"/>
          <w:b/>
          <w:szCs w:val="24"/>
        </w:rPr>
        <w:lastRenderedPageBreak/>
        <w:t>Education Department Philosophy</w:t>
      </w:r>
    </w:p>
    <w:p w:rsidR="00AF0568" w:rsidRPr="00DD6398" w:rsidRDefault="00AF0568" w:rsidP="00AF0568">
      <w:pPr>
        <w:ind w:left="360"/>
        <w:rPr>
          <w:rFonts w:ascii="Times New Roman" w:eastAsia="Times New Roman" w:hAnsi="Times New Roman"/>
          <w:b/>
          <w:sz w:val="20"/>
        </w:rPr>
      </w:pPr>
    </w:p>
    <w:p w:rsidR="00AF0568" w:rsidRPr="00DD6398" w:rsidRDefault="00AF0568" w:rsidP="00AB0628">
      <w:pPr>
        <w:ind w:firstLine="720"/>
        <w:jc w:val="both"/>
        <w:rPr>
          <w:rFonts w:ascii="Times New Roman" w:eastAsia="Times New Roman" w:hAnsi="Times New Roman"/>
          <w:sz w:val="20"/>
        </w:rPr>
      </w:pPr>
      <w:r w:rsidRPr="00DD6398">
        <w:rPr>
          <w:rFonts w:ascii="Times New Roman" w:eastAsia="Times New Roman" w:hAnsi="Times New Roman"/>
          <w:sz w:val="20"/>
        </w:rPr>
        <w:t>Fundamental to the development of the Education Department’s Philosophy is the belief that teachers are social beings that live and work in communities. In the spirit of James, Dewey, Piaget, Vygotsky, Bruner, and Boyer, we assert that learning and teaching occur in the shared relationships, experiences, knowledge, and cultures of the communities we serve. It is a holistic interpretation of the acts of learning and teaching, they are by nature, fluid, complimentary, service-orientated, each dependent on the other, never isolated or complete, but continuous experiences embedded in the context of particular communities, each renewing the other. We, teacher-educators and candidates, understand that we will always be learners, especially when we teach.</w:t>
      </w:r>
    </w:p>
    <w:p w:rsidR="00AF0568" w:rsidRPr="00DD6398" w:rsidRDefault="00AF0568" w:rsidP="00AB0628">
      <w:pPr>
        <w:ind w:firstLine="720"/>
        <w:jc w:val="both"/>
        <w:rPr>
          <w:rFonts w:ascii="Times New Roman" w:eastAsia="Times New Roman" w:hAnsi="Times New Roman"/>
          <w:sz w:val="20"/>
        </w:rPr>
      </w:pPr>
    </w:p>
    <w:p w:rsidR="00AF0568" w:rsidRPr="00DD6398" w:rsidRDefault="00AF0568" w:rsidP="00AB0628">
      <w:pPr>
        <w:autoSpaceDE w:val="0"/>
        <w:autoSpaceDN w:val="0"/>
        <w:adjustRightInd w:val="0"/>
        <w:ind w:firstLine="720"/>
        <w:jc w:val="both"/>
        <w:rPr>
          <w:rFonts w:ascii="TimesNewRomanPS" w:eastAsia="Times New Roman" w:hAnsi="TimesNewRomanPS" w:cs="TimesNewRomanPS"/>
          <w:sz w:val="20"/>
        </w:rPr>
      </w:pPr>
      <w:r w:rsidRPr="00DD6398">
        <w:rPr>
          <w:rFonts w:ascii="Times New Roman" w:eastAsia="Times New Roman" w:hAnsi="Times New Roman"/>
          <w:sz w:val="20"/>
        </w:rPr>
        <w:t xml:space="preserve">Accordingly, the core of our conception of learning and teaching in community is “Reflective Practice.”  This core embodies our belief that effective teachers engage in a continual process of learning, practice, assessment and reflection to develop the knowledge, dispositions and skills that will improve their practice and will affect positive change in the schools and communities they serve. We believe that our candidates’, as well as our own personal capacity for reflective practice, develops over time and in professional learning communities where development is ongoing, embedded within the context-specific needs of a particular setting, aligned with reform initiatives, and grounded in a collaborative, inquiry-based approach to learning (Senge, 1990; Knapp, 2004). </w:t>
      </w:r>
      <w:r w:rsidRPr="00DD6398">
        <w:rPr>
          <w:rFonts w:ascii="Times New Roman" w:eastAsia="Times New Roman" w:hAnsi="Times New Roman"/>
          <w:bCs/>
          <w:sz w:val="20"/>
        </w:rPr>
        <w:t xml:space="preserve">Teachers educated in the King’s College programs become reflective practitioners who understand and practice teacher knowledge (Verloop, Driel, &amp; Meijer, 2002) in authentic contexts (Cranton &amp; Carusetta, 2004). Learning to teach </w:t>
      </w:r>
      <w:r w:rsidRPr="00DD6398">
        <w:rPr>
          <w:rFonts w:ascii="Times New Roman" w:eastAsia="Times New Roman" w:hAnsi="Times New Roman"/>
          <w:sz w:val="20"/>
        </w:rPr>
        <w:t>is no longer construed as the transmission of isolated facts, or as teaching behaviors to be imitated, but as a means to creativity and innovation (Bereiter &amp; Scardamalia, 1996). Small class size, individual consultations, effective use of technology, literacy development, and our community partnerships with P-12 and higher education colleagues and institutions play key roles in our development of a professional learning community (Rosenholtz, 1989, McLaughlin &amp; Talbert, 1993, Louis &amp; Kruse, 1995, Darling-Hammond, 2008) .   Candidates are taught to be mindful of the many ways that teachers impact their students and are encouraged to become “intentional teachers” who constantly reflect on his or her practice and make instructional decisions based on a clear conception of how these practices affect students (Slavin, 2008).  We believe that our students need to be active in field experiences so that they can “</w:t>
      </w:r>
      <w:r w:rsidRPr="00DD6398">
        <w:rPr>
          <w:rFonts w:ascii="TimesNewRomanPS" w:eastAsia="Times New Roman" w:hAnsi="TimesNewRomanPS" w:cs="TimesNewRomanPS"/>
          <w:sz w:val="20"/>
        </w:rPr>
        <w:t>get their sea legs”.  These experiences will help them develop and study their own practice and the practice of their mentors and more experienced colleagues, use what they know, and improve their performance in schools and classrooms under the tutelage of expert clinical educators (NCATE, 2010).</w:t>
      </w:r>
    </w:p>
    <w:p w:rsidR="00AF0568" w:rsidRPr="00DD6398" w:rsidRDefault="00AF0568" w:rsidP="00AB0628">
      <w:pPr>
        <w:autoSpaceDE w:val="0"/>
        <w:autoSpaceDN w:val="0"/>
        <w:adjustRightInd w:val="0"/>
        <w:ind w:firstLine="720"/>
        <w:jc w:val="both"/>
        <w:rPr>
          <w:rFonts w:ascii="TimesNewRomanPS" w:eastAsia="Times New Roman" w:hAnsi="TimesNewRomanPS" w:cs="TimesNewRomanPS"/>
          <w:sz w:val="20"/>
        </w:rPr>
      </w:pPr>
    </w:p>
    <w:p w:rsidR="00AF0568" w:rsidRPr="00DD6398" w:rsidRDefault="00AF0568" w:rsidP="00AB0628">
      <w:pPr>
        <w:ind w:firstLine="720"/>
        <w:jc w:val="both"/>
        <w:rPr>
          <w:rFonts w:ascii="Times New Roman" w:eastAsia="Times New Roman" w:hAnsi="Times New Roman"/>
          <w:sz w:val="20"/>
        </w:rPr>
      </w:pPr>
      <w:r w:rsidRPr="00DD6398">
        <w:rPr>
          <w:rFonts w:ascii="Times New Roman" w:eastAsia="Times New Roman" w:hAnsi="Times New Roman"/>
          <w:sz w:val="20"/>
        </w:rPr>
        <w:t>Meaningful interactions with community partners is not only an integral part of a candidate’s experience within the King’s College Education Department, but one that grows out of the traditions of the Holy Cross Congregation and King’s College. Since the founding of the College in 1946, the focus on community has been central to its mission. It is clear in our classrooms that there is a sense of community that develops among our candidates as they support each other in and out of the classroom.  This spirit extends into their field experiences as they develop professional relationships and serve the community that we live in.</w:t>
      </w:r>
    </w:p>
    <w:p w:rsidR="00AF0568" w:rsidRPr="00DD6398" w:rsidRDefault="00AF0568" w:rsidP="00AB0628">
      <w:pPr>
        <w:autoSpaceDE w:val="0"/>
        <w:autoSpaceDN w:val="0"/>
        <w:adjustRightInd w:val="0"/>
        <w:ind w:firstLine="720"/>
        <w:jc w:val="both"/>
        <w:rPr>
          <w:rFonts w:ascii="Times New Roman" w:eastAsia="Times New Roman" w:hAnsi="Times New Roman"/>
          <w:sz w:val="20"/>
        </w:rPr>
      </w:pPr>
    </w:p>
    <w:p w:rsidR="00AF0568" w:rsidRPr="00DD6398" w:rsidRDefault="00AF0568" w:rsidP="00AB0628">
      <w:pPr>
        <w:autoSpaceDE w:val="0"/>
        <w:autoSpaceDN w:val="0"/>
        <w:adjustRightInd w:val="0"/>
        <w:ind w:firstLine="720"/>
        <w:jc w:val="both"/>
        <w:rPr>
          <w:rFonts w:ascii="Times New Roman" w:eastAsia="Times New Roman" w:hAnsi="Times New Roman"/>
          <w:sz w:val="20"/>
        </w:rPr>
      </w:pPr>
      <w:r w:rsidRPr="00DD6398">
        <w:rPr>
          <w:rFonts w:ascii="Times New Roman" w:eastAsia="Times New Roman" w:hAnsi="Times New Roman"/>
          <w:sz w:val="20"/>
        </w:rPr>
        <w:t xml:space="preserve">This philosophical perspective that frames the initial teacher preparation and graduate programs is realized through the knowledge, dispositions, and skills that we believe effective teachers demonstrate. The King's College Model presented below is a visual representation of the organizing framework for each program that prepares professional educators. The Model represents a wheel that informs and supports the process of developing professional educators. </w:t>
      </w:r>
    </w:p>
    <w:p w:rsidR="00AF0568" w:rsidRPr="00DD6398" w:rsidRDefault="00AF0568" w:rsidP="00AB0628">
      <w:pPr>
        <w:autoSpaceDE w:val="0"/>
        <w:autoSpaceDN w:val="0"/>
        <w:adjustRightInd w:val="0"/>
        <w:ind w:firstLine="720"/>
        <w:jc w:val="both"/>
        <w:rPr>
          <w:rFonts w:ascii="Times New Roman" w:eastAsia="Times New Roman" w:hAnsi="Times New Roman"/>
          <w:sz w:val="20"/>
        </w:rPr>
      </w:pPr>
    </w:p>
    <w:p w:rsidR="00AF0568" w:rsidRPr="00DD6398" w:rsidRDefault="00AF0568" w:rsidP="00AB0628">
      <w:pPr>
        <w:autoSpaceDE w:val="0"/>
        <w:autoSpaceDN w:val="0"/>
        <w:adjustRightInd w:val="0"/>
        <w:ind w:firstLine="720"/>
        <w:jc w:val="both"/>
        <w:rPr>
          <w:rFonts w:ascii="Times New Roman" w:eastAsia="Times New Roman" w:hAnsi="Times New Roman"/>
          <w:sz w:val="20"/>
        </w:rPr>
      </w:pPr>
      <w:r w:rsidRPr="00DD6398">
        <w:rPr>
          <w:rFonts w:ascii="Times New Roman" w:eastAsia="Times New Roman" w:hAnsi="Times New Roman"/>
          <w:sz w:val="20"/>
        </w:rPr>
        <w:t>The charism of the Congregation of Holy Cross, cultivation of the mind and heart, provides structure for the preparation of our graduates as well as our vision for how they will teach. The center of the wheel, Reflective Practice, is the core of our model symbolizing the development of habits of mind that foster understanding of the “interrelationships between teachers learning and development and the context of teachers learning” (Hammerness, et.al.2005, p.389).</w:t>
      </w:r>
    </w:p>
    <w:p w:rsidR="00AF0568" w:rsidRPr="00DD6398" w:rsidRDefault="00AF0568" w:rsidP="00AB0628">
      <w:pPr>
        <w:autoSpaceDE w:val="0"/>
        <w:autoSpaceDN w:val="0"/>
        <w:adjustRightInd w:val="0"/>
        <w:ind w:firstLine="720"/>
        <w:jc w:val="both"/>
        <w:rPr>
          <w:rFonts w:ascii="Times New Roman" w:eastAsia="Times New Roman" w:hAnsi="Times New Roman"/>
          <w:sz w:val="20"/>
        </w:rPr>
      </w:pPr>
    </w:p>
    <w:p w:rsidR="001240D8" w:rsidRPr="00A63E09" w:rsidRDefault="00AF0568" w:rsidP="00AB0628">
      <w:pPr>
        <w:autoSpaceDE w:val="0"/>
        <w:autoSpaceDN w:val="0"/>
        <w:adjustRightInd w:val="0"/>
        <w:ind w:firstLine="720"/>
        <w:jc w:val="both"/>
        <w:rPr>
          <w:rFonts w:ascii="Times New Roman" w:eastAsia="Times New Roman" w:hAnsi="Times New Roman"/>
          <w:sz w:val="20"/>
        </w:rPr>
      </w:pPr>
      <w:r w:rsidRPr="00DD6398">
        <w:rPr>
          <w:rFonts w:ascii="Times New Roman" w:eastAsia="Times New Roman" w:hAnsi="Times New Roman"/>
          <w:sz w:val="20"/>
        </w:rPr>
        <w:t>The spokes of the wheel represent the tools used to achieve our goals and build on reflective practice.  Our programs coherence and alignment with professional standards shape our curriculum and field experiences. Best Practices, represents the commitment to identify and incorporate exemplars of “learning in and from practice” (Ball and Cohen, 1999).   Each of the components Integrating Knowledge and Practice (symbolized by Knowledge), Understanding Learners, Developing Learning Communities and Monitoring Learners represent the Unit’s goals and demonstrate the components of developing professional educators</w:t>
      </w:r>
      <w:r>
        <w:rPr>
          <w:rFonts w:ascii="Times New Roman" w:eastAsia="Times New Roman" w:hAnsi="Times New Roman"/>
          <w:sz w:val="20"/>
        </w:rPr>
        <w:t>.</w:t>
      </w:r>
    </w:p>
    <w:p w:rsidR="00AF0568" w:rsidRDefault="00AF0568" w:rsidP="00AB0628">
      <w:pPr>
        <w:autoSpaceDE w:val="0"/>
        <w:autoSpaceDN w:val="0"/>
        <w:adjustRightInd w:val="0"/>
        <w:jc w:val="both"/>
        <w:rPr>
          <w:rFonts w:ascii="Times New Roman" w:eastAsia="Times New Roman" w:hAnsi="Times New Roman"/>
          <w:b/>
          <w:szCs w:val="24"/>
        </w:rPr>
      </w:pPr>
      <w:bookmarkStart w:id="0" w:name="_GoBack"/>
      <w:bookmarkEnd w:id="0"/>
    </w:p>
    <w:p w:rsidR="0043585B" w:rsidRPr="0043585B" w:rsidRDefault="00AF0568" w:rsidP="0043585B">
      <w:pPr>
        <w:autoSpaceDE w:val="0"/>
        <w:autoSpaceDN w:val="0"/>
        <w:adjustRightInd w:val="0"/>
        <w:jc w:val="center"/>
        <w:rPr>
          <w:rFonts w:ascii="Times New Roman" w:eastAsia="Times New Roman" w:hAnsi="Times New Roman"/>
          <w:sz w:val="20"/>
        </w:rPr>
      </w:pPr>
      <w:r w:rsidRPr="000D7983">
        <w:rPr>
          <w:rFonts w:ascii="Times New Roman" w:eastAsia="Times New Roman" w:hAnsi="Times New Roman"/>
          <w:b/>
          <w:szCs w:val="24"/>
        </w:rPr>
        <w:t>King’s College Education Department: A Model for Developing Reflective Practice</w:t>
      </w:r>
    </w:p>
    <w:p w:rsidR="0043585B" w:rsidRDefault="006C5F70" w:rsidP="00AF0568">
      <w:pPr>
        <w:rPr>
          <w:rFonts w:ascii="Times New Roman" w:eastAsia="Times New Roman" w:hAnsi="Times New Roman"/>
          <w:b/>
          <w:szCs w:val="24"/>
        </w:rPr>
      </w:pPr>
      <w:r>
        <w:rPr>
          <w:rFonts w:ascii="Times New Roman" w:eastAsia="Times New Roman" w:hAnsi="Times New Roman"/>
          <w:b/>
          <w:bCs/>
          <w:noProof/>
          <w:szCs w:val="24"/>
          <w:u w:val="single"/>
        </w:rPr>
        <w:pict>
          <v:group id="_x0000_s1074" style="position:absolute;margin-left:123.15pt;margin-top:2.95pt;width:272.85pt;height:216.55pt;z-index:251658240" coordorigin="10683,10723" coordsize="685,613">
            <v:rect id="_x0000_s1075" style="position:absolute;left:10683;top:10723;width:686;height:61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3" o:title=""/>
              <v:shadow color="#ccc"/>
              <v:path o:extrusionok="f"/>
              <o:lock v:ext="edit" aspectratio="t"/>
            </v:re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6" type="#_x0000_t144" style="position:absolute;left:10784;top:10790;width:464;height:456;mso-wrap-distance-left:2.88pt;mso-wrap-distance-top:2.88pt;mso-wrap-distance-right:2.88pt;mso-wrap-distance-bottom:2.88pt" adj="5940414" fillcolor="black" o:cliptowrap="t">
              <v:stroke>
                <o:left v:ext="view" color="black [0]"/>
                <o:top v:ext="view" color="black [0]"/>
                <o:right v:ext="view" color="black [0]"/>
                <o:bottom v:ext="view" color="black [0]"/>
                <o:column v:ext="view" color="black [0]"/>
              </v:stroke>
              <v:shadow color="#868686"/>
              <v:textpath style="font-family:&quot;Arial Black&quot;;font-size:12pt" fitshape="t" trim="t" string="Educating the Mind, Body, and Spirit. Educating the Mind, Body, and Spirit. Educating the Mind, Body, and Spirit."/>
            </v:shape>
            <v:oval id="_x0000_s1077" style="position:absolute;left:10812;top:10815;width:406;height:405;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inset="2.88pt,2.88pt,2.88pt,2.88pt"/>
            </v:oval>
            <v:rect id="_x0000_s1078" style="position:absolute;left:10926;top:10968;width:182;height:108;mso-wrap-distance-left:2.88pt;mso-wrap-distance-top:2.88pt;mso-wrap-distance-right:2.88pt;mso-wrap-distance-bottom:2.88pt" filled="f" strokecolor="#c00" strokeweight="6pt" o:cliptowrap="t">
              <v:stroke linestyle="thickBetweenThin">
                <o:left v:ext="view" color="black [0]"/>
                <o:top v:ext="view" color="black [0]"/>
                <o:right v:ext="view" color="black [0]"/>
                <o:bottom v:ext="view" color="black [0]"/>
                <o:column v:ext="view" color="black [0]"/>
              </v:stroke>
              <v:shadow color="#ccc"/>
              <v:textbox inset="2.88pt,2.88pt,2.88pt,2.88p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9" type="#_x0000_t136" style="position:absolute;left:10951;top:10986;width:134;height:64;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Arial Black&quot;;font-size:18pt;v-text-kern:t" trim="t" fitpath="t" string="Reflective &#10;Practitioner"/>
            </v:shape>
            <v:shape id="_x0000_s1080" type="#_x0000_t136" style="position:absolute;left:10818;top:11006;width:99;height:32;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Arial Black&quot;;font-size:18pt;v-text-kern:t" trim="t" fitpath="t" string="Knowledge"/>
            </v:shape>
            <v:shape id="_x0000_s1081" type="#_x0000_t136" style="position:absolute;left:10870;top:10894;width:126;height:32;rotation:2732666fd;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Arial Black&quot;;font-size:18pt;v-text-kern:t" trim="t" fitpath="t" string="Standards"/>
            </v:shape>
            <v:shape id="_x0000_s1082" type="#_x0000_t136" style="position:absolute;left:11115;top:11002;width:98;height:26;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Arial Black&quot;;font-size:18pt;v-text-kern:t" trim="t" fitpath="t" string="Research"/>
            </v:shape>
            <v:shape id="_x0000_s1083" type="#_x0000_t136" style="position:absolute;left:11028;top:11105;width:124;height:49;rotation:2966324fd;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Arial Black&quot;;font-size:18pt;v-text-kern:t" trim="t" fitpath="t" string="Learning &#10;Communities"/>
            </v:shape>
            <v:shape id="_x0000_s1084" type="#_x0000_t136" style="position:absolute;left:11015;top:10890;width:138;height:33;rotation:-2381381fd;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Arial Black&quot;;font-size:10pt;v-text-kern:t" trim="t" fitpath="t" string="Best Practices"/>
            </v:shape>
            <v:shape id="_x0000_s1085" type="#_x0000_t136" style="position:absolute;left:10877;top:11110;width:121;height:49;rotation:-2257045fd;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Arial Black&quot;;font-size:14pt;v-text-kern:t" trim="t" fitpath="t" string="Monitoring&#10;Learning"/>
            </v:shape>
          </v:group>
        </w:pict>
      </w:r>
    </w:p>
    <w:p w:rsidR="0043585B" w:rsidRDefault="0043585B" w:rsidP="00AF0568">
      <w:pPr>
        <w:rPr>
          <w:rFonts w:ascii="Times New Roman" w:eastAsia="Times New Roman" w:hAnsi="Times New Roman"/>
          <w:b/>
          <w:szCs w:val="24"/>
        </w:rPr>
      </w:pPr>
    </w:p>
    <w:p w:rsidR="0043585B" w:rsidRDefault="0043585B" w:rsidP="00AF0568">
      <w:pPr>
        <w:rPr>
          <w:rFonts w:ascii="Times New Roman" w:eastAsia="Times New Roman" w:hAnsi="Times New Roman"/>
          <w:b/>
          <w:szCs w:val="24"/>
        </w:rPr>
      </w:pPr>
    </w:p>
    <w:p w:rsidR="0043585B" w:rsidRDefault="0043585B" w:rsidP="00AF0568">
      <w:pPr>
        <w:rPr>
          <w:rFonts w:ascii="Times New Roman" w:eastAsia="Times New Roman" w:hAnsi="Times New Roman"/>
          <w:b/>
          <w:szCs w:val="24"/>
        </w:rPr>
      </w:pPr>
    </w:p>
    <w:p w:rsidR="0043585B" w:rsidRPr="000D7983" w:rsidRDefault="0043585B" w:rsidP="00AF0568">
      <w:pPr>
        <w:rPr>
          <w:rFonts w:ascii="Times New Roman" w:eastAsia="Times New Roman" w:hAnsi="Times New Roman"/>
          <w:b/>
          <w:szCs w:val="24"/>
        </w:rPr>
      </w:pPr>
    </w:p>
    <w:p w:rsidR="00AF0568" w:rsidRPr="000D7983" w:rsidRDefault="00AF0568" w:rsidP="00AF0568">
      <w:pPr>
        <w:rPr>
          <w:rFonts w:ascii="Times New Roman" w:eastAsia="Times New Roman" w:hAnsi="Times New Roman"/>
          <w:b/>
          <w:bCs/>
          <w:szCs w:val="24"/>
          <w:u w:val="single"/>
        </w:rPr>
      </w:pPr>
    </w:p>
    <w:p w:rsidR="00AF0568" w:rsidRDefault="00AF0568" w:rsidP="00AF0568">
      <w:pPr>
        <w:rPr>
          <w:rFonts w:ascii="Times New Roman" w:eastAsia="Times New Roman" w:hAnsi="Times New Roman"/>
          <w:b/>
          <w:bCs/>
          <w:szCs w:val="24"/>
          <w:u w:val="single"/>
        </w:rPr>
      </w:pPr>
    </w:p>
    <w:p w:rsidR="0043585B" w:rsidRDefault="0043585B" w:rsidP="00AF0568">
      <w:pPr>
        <w:rPr>
          <w:rFonts w:ascii="Times New Roman" w:eastAsia="Times New Roman" w:hAnsi="Times New Roman"/>
          <w:b/>
          <w:bCs/>
          <w:szCs w:val="24"/>
          <w:u w:val="single"/>
        </w:rPr>
      </w:pPr>
    </w:p>
    <w:p w:rsidR="0043585B" w:rsidRDefault="0043585B" w:rsidP="00AF0568">
      <w:pPr>
        <w:rPr>
          <w:rFonts w:ascii="Times New Roman" w:eastAsia="Times New Roman" w:hAnsi="Times New Roman"/>
          <w:b/>
          <w:bCs/>
          <w:szCs w:val="24"/>
          <w:u w:val="single"/>
        </w:rPr>
      </w:pPr>
    </w:p>
    <w:p w:rsidR="0043585B" w:rsidRDefault="0043585B" w:rsidP="00AF0568">
      <w:pPr>
        <w:rPr>
          <w:rFonts w:ascii="Times New Roman" w:eastAsia="Times New Roman" w:hAnsi="Times New Roman"/>
          <w:b/>
          <w:bCs/>
          <w:szCs w:val="24"/>
          <w:u w:val="single"/>
        </w:rPr>
      </w:pPr>
    </w:p>
    <w:p w:rsidR="0043585B" w:rsidRDefault="0043585B" w:rsidP="00AF0568">
      <w:pPr>
        <w:rPr>
          <w:rFonts w:ascii="Times New Roman" w:eastAsia="Times New Roman" w:hAnsi="Times New Roman"/>
          <w:b/>
          <w:bCs/>
          <w:szCs w:val="24"/>
          <w:u w:val="single"/>
        </w:rPr>
      </w:pPr>
    </w:p>
    <w:p w:rsidR="0043585B" w:rsidRDefault="0043585B" w:rsidP="00AF0568">
      <w:pPr>
        <w:rPr>
          <w:rFonts w:ascii="Times New Roman" w:eastAsia="Times New Roman" w:hAnsi="Times New Roman"/>
          <w:b/>
          <w:bCs/>
          <w:szCs w:val="24"/>
          <w:u w:val="single"/>
        </w:rPr>
      </w:pPr>
    </w:p>
    <w:p w:rsidR="0043585B" w:rsidRDefault="0043585B" w:rsidP="00AF0568">
      <w:pPr>
        <w:rPr>
          <w:rFonts w:ascii="Times New Roman" w:eastAsia="Times New Roman" w:hAnsi="Times New Roman"/>
          <w:b/>
          <w:bCs/>
          <w:szCs w:val="24"/>
          <w:u w:val="single"/>
        </w:rPr>
      </w:pPr>
    </w:p>
    <w:p w:rsidR="0043585B" w:rsidRDefault="0043585B" w:rsidP="00AF0568">
      <w:pPr>
        <w:rPr>
          <w:rFonts w:ascii="Times New Roman" w:eastAsia="Times New Roman" w:hAnsi="Times New Roman"/>
          <w:b/>
          <w:bCs/>
          <w:szCs w:val="24"/>
          <w:u w:val="single"/>
        </w:rPr>
      </w:pPr>
    </w:p>
    <w:p w:rsidR="0043585B" w:rsidRDefault="0043585B" w:rsidP="00AF0568">
      <w:pPr>
        <w:rPr>
          <w:rFonts w:ascii="Times New Roman" w:eastAsia="Times New Roman" w:hAnsi="Times New Roman"/>
          <w:b/>
          <w:bCs/>
          <w:szCs w:val="24"/>
          <w:u w:val="single"/>
        </w:rPr>
      </w:pPr>
    </w:p>
    <w:p w:rsidR="0043585B" w:rsidRDefault="0043585B" w:rsidP="00AF0568">
      <w:pPr>
        <w:rPr>
          <w:rFonts w:ascii="Times New Roman" w:eastAsia="Times New Roman" w:hAnsi="Times New Roman"/>
          <w:b/>
          <w:bCs/>
          <w:szCs w:val="24"/>
          <w:u w:val="single"/>
        </w:rPr>
      </w:pPr>
    </w:p>
    <w:p w:rsidR="00AF0568" w:rsidRPr="000D7983" w:rsidRDefault="00AF0568" w:rsidP="00AF0568">
      <w:pPr>
        <w:rPr>
          <w:rFonts w:ascii="Times New Roman" w:eastAsia="Times New Roman" w:hAnsi="Times New Roman"/>
          <w:b/>
          <w:bCs/>
          <w:szCs w:val="24"/>
          <w:u w:val="single"/>
        </w:rPr>
      </w:pPr>
    </w:p>
    <w:p w:rsidR="00AF0568" w:rsidRPr="001240D8" w:rsidRDefault="00AF0568" w:rsidP="001240D8">
      <w:pPr>
        <w:rPr>
          <w:rFonts w:ascii="Times New Roman" w:eastAsia="Times New Roman" w:hAnsi="Times New Roman"/>
          <w:b/>
          <w:bCs/>
          <w:szCs w:val="24"/>
          <w:u w:val="single"/>
        </w:rPr>
      </w:pPr>
    </w:p>
    <w:p w:rsidR="00AF0568" w:rsidRPr="00DD6398" w:rsidRDefault="00AF0568" w:rsidP="00AF0568">
      <w:pPr>
        <w:spacing w:after="120"/>
        <w:rPr>
          <w:rFonts w:ascii="Times New Roman" w:eastAsia="Times New Roman" w:hAnsi="Times New Roman"/>
          <w:sz w:val="20"/>
        </w:rPr>
      </w:pPr>
      <w:r w:rsidRPr="000D7983">
        <w:rPr>
          <w:rFonts w:ascii="Times New Roman" w:eastAsia="Times New Roman" w:hAnsi="Times New Roman"/>
          <w:szCs w:val="24"/>
        </w:rPr>
        <w:t xml:space="preserve">     </w:t>
      </w:r>
      <w:r w:rsidRPr="000D7983">
        <w:rPr>
          <w:rFonts w:ascii="Times New Roman" w:eastAsia="Times New Roman" w:hAnsi="Times New Roman"/>
          <w:szCs w:val="24"/>
        </w:rPr>
        <w:tab/>
      </w:r>
      <w:r w:rsidRPr="00DD6398">
        <w:rPr>
          <w:rFonts w:ascii="Times New Roman" w:eastAsia="Times New Roman" w:hAnsi="Times New Roman"/>
          <w:sz w:val="20"/>
        </w:rPr>
        <w:t xml:space="preserve">The department’s mission statement reflects the beliefs and findings of many esteemed educational experts and practicing teachers.  In addition, the philosophy of the founder of the Holy Cross Congregation, the sponsoring body of King’s College, Father Basil Moreau, provides a strong foundation for our education division's conceptual framework. </w:t>
      </w:r>
    </w:p>
    <w:p w:rsidR="00AF0568" w:rsidRPr="00DD6398" w:rsidRDefault="00AF0568" w:rsidP="00AF0568">
      <w:pPr>
        <w:spacing w:after="120"/>
        <w:rPr>
          <w:rFonts w:ascii="Times New Roman" w:eastAsia="Times New Roman" w:hAnsi="Times New Roman"/>
          <w:sz w:val="20"/>
        </w:rPr>
      </w:pPr>
    </w:p>
    <w:p w:rsidR="001240D8" w:rsidRDefault="00AF0568" w:rsidP="00AB0628">
      <w:pPr>
        <w:jc w:val="both"/>
        <w:rPr>
          <w:rFonts w:ascii="Times New Roman" w:eastAsia="Times New Roman" w:hAnsi="Times New Roman"/>
          <w:sz w:val="20"/>
        </w:rPr>
      </w:pPr>
      <w:r w:rsidRPr="00DD6398">
        <w:rPr>
          <w:rFonts w:ascii="Times New Roman" w:eastAsia="Times New Roman" w:hAnsi="Times New Roman"/>
          <w:sz w:val="20"/>
        </w:rPr>
        <w:t xml:space="preserve">     </w:t>
      </w:r>
      <w:r w:rsidRPr="00DD6398">
        <w:rPr>
          <w:rFonts w:ascii="Times New Roman" w:eastAsia="Times New Roman" w:hAnsi="Times New Roman"/>
          <w:sz w:val="20"/>
        </w:rPr>
        <w:tab/>
        <w:t xml:space="preserve">From its very beginning, the philosophy of the Congregation of Holy Cross and King's College has also mirrored the thinking of major scholars concerned with the improvement of education, including Boyer (1995) and Goodlad (1994). Boyer's concept of a basic school for elementary education has ramifications for education at all levels and embraces four main principles: 1) school should be a community; 2) the curriculum must have coherence; 3) a nurturing climate for education must be established; and 4) a commitment must be present for character </w:t>
      </w:r>
    </w:p>
    <w:p w:rsidR="00AF0568" w:rsidRPr="00DD6398" w:rsidRDefault="00AF0568" w:rsidP="00AB0628">
      <w:pPr>
        <w:jc w:val="both"/>
        <w:rPr>
          <w:rFonts w:ascii="Times New Roman" w:eastAsia="Times New Roman" w:hAnsi="Times New Roman"/>
          <w:sz w:val="20"/>
        </w:rPr>
      </w:pPr>
      <w:r w:rsidRPr="00DD6398">
        <w:rPr>
          <w:rFonts w:ascii="Times New Roman" w:eastAsia="Times New Roman" w:hAnsi="Times New Roman"/>
          <w:sz w:val="20"/>
        </w:rPr>
        <w:t>development. Furthermore, Goodlad (1994) and his colleagues, in developing a mission for teacher education, emphasized the inclusion of moral dimensions, connecting four cornerstone ideas: 1) "enculturating the young in a social and political democracy; 2) providing access to knowledge for all children and youths; 3) practicing pedagogical nurturing; and 4) ensuring respon</w:t>
      </w:r>
      <w:r w:rsidR="001240D8">
        <w:rPr>
          <w:rFonts w:ascii="Times New Roman" w:eastAsia="Times New Roman" w:hAnsi="Times New Roman"/>
          <w:sz w:val="20"/>
        </w:rPr>
        <w:t>sible stewardship of schools.</w:t>
      </w:r>
      <w:r w:rsidRPr="00DD6398">
        <w:rPr>
          <w:rFonts w:ascii="Times New Roman" w:eastAsia="Times New Roman" w:hAnsi="Times New Roman"/>
          <w:sz w:val="20"/>
        </w:rPr>
        <w:t>" (p.5)</w:t>
      </w:r>
    </w:p>
    <w:p w:rsidR="00AF0568" w:rsidRDefault="00AF0568" w:rsidP="00AB0628">
      <w:pPr>
        <w:jc w:val="both"/>
        <w:rPr>
          <w:rFonts w:ascii="Times New Roman" w:eastAsia="Times New Roman" w:hAnsi="Times New Roman"/>
          <w:sz w:val="20"/>
        </w:rPr>
      </w:pPr>
      <w:r w:rsidRPr="00DD6398">
        <w:rPr>
          <w:rFonts w:ascii="Times New Roman" w:eastAsia="Times New Roman" w:hAnsi="Times New Roman"/>
          <w:sz w:val="20"/>
        </w:rPr>
        <w:t xml:space="preserve">     </w:t>
      </w:r>
      <w:r w:rsidRPr="00DD6398">
        <w:rPr>
          <w:rFonts w:ascii="Times New Roman" w:eastAsia="Times New Roman" w:hAnsi="Times New Roman"/>
          <w:sz w:val="20"/>
        </w:rPr>
        <w:tab/>
      </w:r>
    </w:p>
    <w:p w:rsidR="001240D8" w:rsidRPr="00DD6398" w:rsidRDefault="001240D8" w:rsidP="00AB0628">
      <w:pPr>
        <w:jc w:val="both"/>
        <w:rPr>
          <w:rFonts w:ascii="Times New Roman" w:eastAsia="Times New Roman" w:hAnsi="Times New Roman"/>
          <w:sz w:val="20"/>
        </w:rPr>
      </w:pPr>
    </w:p>
    <w:p w:rsidR="00AF0568" w:rsidRPr="00DD6398" w:rsidRDefault="00AF0568" w:rsidP="00AB0628">
      <w:pPr>
        <w:ind w:firstLine="720"/>
        <w:jc w:val="both"/>
        <w:rPr>
          <w:rFonts w:ascii="Times New Roman" w:eastAsia="Times New Roman" w:hAnsi="Times New Roman"/>
          <w:sz w:val="20"/>
        </w:rPr>
      </w:pPr>
      <w:r w:rsidRPr="00DD6398">
        <w:rPr>
          <w:rFonts w:ascii="Times New Roman" w:eastAsia="Times New Roman" w:hAnsi="Times New Roman"/>
          <w:sz w:val="20"/>
        </w:rPr>
        <w:t>The "cultivation of the mind" and "cultivation of the heart," as Fr. Moreau emphasized, can be equated easily with the center of our conceptual framework model: reflective practice. We define reflective practice as learning and teaching centered, not learner or teacher centered. It is a deliberate choice of words. We believe the emphasis on the action acknowledges the freedom necessary to guide the candidate’s as well as our own changing roles as we move toward our mutual goal of adaptive expertise (Darling-Hammond, Bransford, LePage, Hammerness, &amp; Duffy, 2005). Having been inspired by this, the knowledge base for our department's conceptual framework will be explained through its essential components: integrating knowledge and practice, understanding learners, developing learning communities, monitoring learning, and reflective practice. The King’s College Education Programs are organized and enacted in a way that helps candidates make sense of what they study, observe, and experience. As Hammerness (2006) notes:</w:t>
      </w:r>
    </w:p>
    <w:p w:rsidR="00AF0568" w:rsidRPr="00DD6398" w:rsidRDefault="00AF0568" w:rsidP="00AB0628">
      <w:pPr>
        <w:jc w:val="both"/>
        <w:rPr>
          <w:rFonts w:ascii="Times New Roman" w:eastAsia="Times New Roman" w:hAnsi="Times New Roman"/>
          <w:sz w:val="20"/>
        </w:rPr>
      </w:pPr>
    </w:p>
    <w:p w:rsidR="00AF0568" w:rsidRPr="00DD6398" w:rsidRDefault="00AF0568" w:rsidP="00AB0628">
      <w:pPr>
        <w:ind w:left="720"/>
        <w:jc w:val="both"/>
        <w:rPr>
          <w:rFonts w:ascii="Times New Roman" w:eastAsia="Times New Roman" w:hAnsi="Times New Roman"/>
          <w:sz w:val="20"/>
        </w:rPr>
      </w:pPr>
      <w:r w:rsidRPr="00DD6398">
        <w:rPr>
          <w:rFonts w:ascii="Times New Roman" w:eastAsia="Times New Roman" w:hAnsi="Times New Roman"/>
          <w:sz w:val="20"/>
        </w:rPr>
        <w:t xml:space="preserve">Repeated experiences with a set of conceptual ideas, along with continual opportunities to practice skills and modes of thinking and analysis, support deeper learning and the development of expertise (Ericsson, Krampe, &amp; Tesch-Romer, 1993). Indeed, if learners can learn in an environment that makes clear how </w:t>
      </w:r>
      <w:r w:rsidRPr="00DD6398">
        <w:rPr>
          <w:rFonts w:ascii="Times New Roman" w:eastAsia="Times New Roman" w:hAnsi="Times New Roman"/>
          <w:sz w:val="20"/>
        </w:rPr>
        <w:lastRenderedPageBreak/>
        <w:t>ideas are connected and related, it deepens their understanding and can make their learning more meaningful (p1242).</w:t>
      </w:r>
    </w:p>
    <w:p w:rsidR="00AF0568" w:rsidRPr="00DD6398" w:rsidRDefault="00AF0568" w:rsidP="00AB0628">
      <w:pPr>
        <w:ind w:left="720"/>
        <w:jc w:val="both"/>
        <w:rPr>
          <w:rFonts w:ascii="Times New Roman" w:eastAsia="Times New Roman" w:hAnsi="Times New Roman"/>
          <w:sz w:val="20"/>
        </w:rPr>
      </w:pPr>
    </w:p>
    <w:p w:rsidR="00AF0568" w:rsidRDefault="00AF0568" w:rsidP="00AB0628">
      <w:pPr>
        <w:jc w:val="both"/>
        <w:rPr>
          <w:rFonts w:ascii="Times New Roman" w:eastAsia="Times New Roman" w:hAnsi="Times New Roman"/>
          <w:sz w:val="20"/>
        </w:rPr>
      </w:pPr>
      <w:r w:rsidRPr="00DD6398">
        <w:rPr>
          <w:rFonts w:ascii="Times New Roman" w:eastAsia="Times New Roman" w:hAnsi="Times New Roman"/>
          <w:sz w:val="20"/>
        </w:rPr>
        <w:t xml:space="preserve">The collective efforts of candidates, faculty, staff, and partners in our community of learning, emphasize the “interrelationships between </w:t>
      </w:r>
      <w:r w:rsidRPr="00DD6398">
        <w:rPr>
          <w:rFonts w:ascii="Times New Roman" w:eastAsia="Times New Roman" w:hAnsi="Times New Roman"/>
          <w:i/>
          <w:sz w:val="20"/>
        </w:rPr>
        <w:t>learning and development</w:t>
      </w:r>
      <w:r w:rsidRPr="00DD6398">
        <w:rPr>
          <w:rFonts w:ascii="Times New Roman" w:eastAsia="Times New Roman" w:hAnsi="Times New Roman"/>
          <w:sz w:val="20"/>
        </w:rPr>
        <w:t xml:space="preserve"> and the </w:t>
      </w:r>
      <w:r w:rsidRPr="00DD6398">
        <w:rPr>
          <w:rFonts w:ascii="Times New Roman" w:eastAsia="Times New Roman" w:hAnsi="Times New Roman"/>
          <w:i/>
          <w:sz w:val="20"/>
        </w:rPr>
        <w:t>context</w:t>
      </w:r>
      <w:r w:rsidRPr="00DD6398">
        <w:rPr>
          <w:rFonts w:ascii="Times New Roman" w:eastAsia="Times New Roman" w:hAnsi="Times New Roman"/>
          <w:sz w:val="20"/>
        </w:rPr>
        <w:t xml:space="preserve"> of teacher’s learning (author’s emphasis), (Hammerness, et al., 2005, p.389). These essential elements in terms of their “shared understandings” among faculty and candidates (Tatto, 1996, p.176) contribute to the creation of coherent, integrated programs (Bransford, Brown, &amp; Cocking, 2000, Bruner, 1960/1977, 1990, 1996) as we seek to achieve the complimentary missions of King’s College and the King’s College Education Department.</w:t>
      </w:r>
    </w:p>
    <w:p w:rsidR="00830D69" w:rsidRPr="00DD6398" w:rsidRDefault="00830D69" w:rsidP="00AB0628">
      <w:pPr>
        <w:jc w:val="both"/>
        <w:rPr>
          <w:rFonts w:ascii="Times New Roman" w:eastAsia="Times New Roman" w:hAnsi="Times New Roman"/>
          <w:sz w:val="20"/>
        </w:rPr>
      </w:pPr>
    </w:p>
    <w:p w:rsidR="00DF5D99" w:rsidRPr="00A63E09" w:rsidRDefault="00A63E09" w:rsidP="00DF5D99">
      <w:pPr>
        <w:pStyle w:val="headingmidsmsp"/>
        <w:rPr>
          <w:sz w:val="24"/>
          <w:szCs w:val="24"/>
        </w:rPr>
      </w:pPr>
      <w:r>
        <w:rPr>
          <w:sz w:val="24"/>
          <w:szCs w:val="24"/>
        </w:rPr>
        <w:t>Graduate Education Goals</w:t>
      </w:r>
    </w:p>
    <w:p w:rsidR="00DF5D99" w:rsidRDefault="00DF5D99" w:rsidP="00DF5D99">
      <w:pPr>
        <w:rPr>
          <w:b/>
          <w:sz w:val="20"/>
        </w:rPr>
      </w:pPr>
      <w:r w:rsidRPr="00DF5D99">
        <w:rPr>
          <w:sz w:val="20"/>
        </w:rPr>
        <w:t>Goal 1:  Integrating Knowledge and Practice</w:t>
      </w:r>
      <w:r w:rsidR="00830D69">
        <w:rPr>
          <w:b/>
          <w:sz w:val="20"/>
        </w:rPr>
        <w:t xml:space="preserve"> </w:t>
      </w:r>
    </w:p>
    <w:p w:rsidR="00830D69" w:rsidRPr="00DF5D99" w:rsidRDefault="00830D69" w:rsidP="00DF5D99">
      <w:pPr>
        <w:rPr>
          <w:b/>
          <w:sz w:val="20"/>
        </w:rPr>
      </w:pPr>
    </w:p>
    <w:p w:rsidR="00DF5D99" w:rsidRPr="00DF5D99" w:rsidRDefault="00DF5D99" w:rsidP="00DF5D99">
      <w:pPr>
        <w:rPr>
          <w:b/>
          <w:sz w:val="20"/>
          <w:u w:val="single"/>
        </w:rPr>
      </w:pPr>
      <w:r w:rsidRPr="00DF5D99">
        <w:rPr>
          <w:sz w:val="20"/>
        </w:rPr>
        <w:tab/>
      </w:r>
      <w:r w:rsidRPr="00DF5D99">
        <w:rPr>
          <w:sz w:val="20"/>
        </w:rPr>
        <w:tab/>
      </w:r>
      <w:r w:rsidRPr="00DF5D99">
        <w:rPr>
          <w:sz w:val="20"/>
          <w:u w:val="single"/>
        </w:rPr>
        <w:t>Graduate Candidate Proficiencies</w:t>
      </w:r>
    </w:p>
    <w:p w:rsidR="00DF5D99" w:rsidRPr="00DF5D99" w:rsidRDefault="00DF5D99" w:rsidP="00DF5D99">
      <w:pPr>
        <w:pStyle w:val="ListParagraph"/>
        <w:numPr>
          <w:ilvl w:val="0"/>
          <w:numId w:val="19"/>
        </w:numPr>
        <w:rPr>
          <w:sz w:val="20"/>
        </w:rPr>
      </w:pPr>
      <w:r w:rsidRPr="00DF5D99">
        <w:rPr>
          <w:sz w:val="20"/>
        </w:rPr>
        <w:t>The candidate describes the major curriculum theories and beliefs and is able to demonstrate how to effectively apply them when teaching diverse students.</w:t>
      </w:r>
    </w:p>
    <w:p w:rsidR="00DF5D99" w:rsidRPr="00DF5D99" w:rsidRDefault="00DF5D99" w:rsidP="00DF5D99">
      <w:pPr>
        <w:pStyle w:val="ListParagraph"/>
        <w:numPr>
          <w:ilvl w:val="0"/>
          <w:numId w:val="19"/>
        </w:numPr>
        <w:rPr>
          <w:sz w:val="20"/>
        </w:rPr>
      </w:pPr>
      <w:r w:rsidRPr="00DF5D99">
        <w:rPr>
          <w:sz w:val="20"/>
        </w:rPr>
        <w:t>The candidate demonstrates an understanding of the pedagogies used by effective teachers and is able to demonstrate the ability to use those pedagogies to teach diverse students.</w:t>
      </w:r>
    </w:p>
    <w:p w:rsidR="00DF5D99" w:rsidRPr="00DF5D99" w:rsidRDefault="00DF5D99" w:rsidP="00DF5D99">
      <w:pPr>
        <w:pStyle w:val="headingmidsmsp"/>
        <w:jc w:val="left"/>
        <w:rPr>
          <w:b w:val="0"/>
        </w:rPr>
      </w:pPr>
    </w:p>
    <w:p w:rsidR="00DF5D99" w:rsidRDefault="00DF5D99" w:rsidP="00DF5D99">
      <w:pPr>
        <w:pStyle w:val="headingmidsmsp"/>
        <w:jc w:val="left"/>
        <w:rPr>
          <w:b w:val="0"/>
        </w:rPr>
      </w:pPr>
      <w:r w:rsidRPr="00DF5D99">
        <w:rPr>
          <w:b w:val="0"/>
        </w:rPr>
        <w:t>Goal 2:  Understanding Learners</w:t>
      </w:r>
    </w:p>
    <w:p w:rsidR="00830D69" w:rsidRDefault="00830D69" w:rsidP="00DF5D99">
      <w:pPr>
        <w:pStyle w:val="headingmidsmsp"/>
        <w:jc w:val="left"/>
        <w:rPr>
          <w:b w:val="0"/>
        </w:rPr>
      </w:pPr>
    </w:p>
    <w:p w:rsidR="00DF5D99" w:rsidRPr="00DF5D99" w:rsidRDefault="00DF5D99" w:rsidP="00DF5D99">
      <w:pPr>
        <w:rPr>
          <w:sz w:val="20"/>
          <w:u w:val="single"/>
        </w:rPr>
      </w:pPr>
      <w:r>
        <w:rPr>
          <w:sz w:val="20"/>
        </w:rPr>
        <w:tab/>
      </w:r>
      <w:r>
        <w:rPr>
          <w:sz w:val="20"/>
        </w:rPr>
        <w:tab/>
      </w:r>
      <w:r w:rsidRPr="00DF5D99">
        <w:rPr>
          <w:sz w:val="20"/>
          <w:u w:val="single"/>
        </w:rPr>
        <w:t>Graduate Candidate Proficiencies</w:t>
      </w:r>
    </w:p>
    <w:p w:rsidR="00DF5D99" w:rsidRPr="00DF5D99" w:rsidRDefault="00DF5D99" w:rsidP="00DF5D99">
      <w:pPr>
        <w:pStyle w:val="ListParagraph"/>
        <w:numPr>
          <w:ilvl w:val="0"/>
          <w:numId w:val="23"/>
        </w:numPr>
        <w:rPr>
          <w:sz w:val="20"/>
        </w:rPr>
      </w:pPr>
      <w:r w:rsidRPr="00DF5D99">
        <w:rPr>
          <w:sz w:val="20"/>
        </w:rPr>
        <w:t>The candidate demonstrates an understanding of how diverse students learn and an ability to differentiate</w:t>
      </w:r>
    </w:p>
    <w:p w:rsidR="00DF5D99" w:rsidRPr="00DF5D99" w:rsidRDefault="00DF5D99" w:rsidP="00DF5D99">
      <w:pPr>
        <w:pStyle w:val="ListParagraph"/>
        <w:numPr>
          <w:ilvl w:val="0"/>
          <w:numId w:val="23"/>
        </w:numPr>
        <w:rPr>
          <w:sz w:val="20"/>
        </w:rPr>
      </w:pPr>
      <w:r w:rsidRPr="00DF5D99">
        <w:rPr>
          <w:sz w:val="20"/>
        </w:rPr>
        <w:t xml:space="preserve">instruction so that students with varying degrees of abilities and learning styles can reach their full </w:t>
      </w:r>
    </w:p>
    <w:p w:rsidR="00DF5D99" w:rsidRPr="00DF5D99" w:rsidRDefault="00DF5D99" w:rsidP="00DF5D99">
      <w:pPr>
        <w:pStyle w:val="ListParagraph"/>
        <w:numPr>
          <w:ilvl w:val="0"/>
          <w:numId w:val="23"/>
        </w:numPr>
        <w:rPr>
          <w:sz w:val="20"/>
        </w:rPr>
      </w:pPr>
      <w:r w:rsidRPr="00DF5D99">
        <w:rPr>
          <w:sz w:val="20"/>
        </w:rPr>
        <w:t>potential.</w:t>
      </w:r>
    </w:p>
    <w:p w:rsidR="00DF5D99" w:rsidRPr="00DF5D99" w:rsidRDefault="00DF5D99" w:rsidP="00DF5D99">
      <w:pPr>
        <w:pStyle w:val="headingmidsmsp"/>
        <w:jc w:val="left"/>
        <w:rPr>
          <w:b w:val="0"/>
        </w:rPr>
      </w:pPr>
    </w:p>
    <w:p w:rsidR="00DF5D99" w:rsidRDefault="00DF5D99" w:rsidP="00DF5D99">
      <w:pPr>
        <w:pStyle w:val="headingmidsmsp"/>
        <w:jc w:val="left"/>
        <w:rPr>
          <w:b w:val="0"/>
        </w:rPr>
      </w:pPr>
      <w:r w:rsidRPr="00DF5D99">
        <w:rPr>
          <w:b w:val="0"/>
        </w:rPr>
        <w:t>Goal 3:  Developing Learning Communities</w:t>
      </w:r>
    </w:p>
    <w:p w:rsidR="00830D69" w:rsidRDefault="00830D69" w:rsidP="00DF5D99">
      <w:pPr>
        <w:pStyle w:val="headingmidsmsp"/>
        <w:jc w:val="left"/>
        <w:rPr>
          <w:b w:val="0"/>
        </w:rPr>
      </w:pPr>
    </w:p>
    <w:p w:rsidR="00DF5D99" w:rsidRDefault="00DF5D99" w:rsidP="00DF5D99">
      <w:pPr>
        <w:rPr>
          <w:sz w:val="20"/>
          <w:u w:val="single"/>
        </w:rPr>
      </w:pPr>
      <w:r>
        <w:rPr>
          <w:sz w:val="20"/>
        </w:rPr>
        <w:tab/>
      </w:r>
      <w:r>
        <w:rPr>
          <w:sz w:val="20"/>
        </w:rPr>
        <w:tab/>
      </w:r>
      <w:r w:rsidRPr="00DF5D99">
        <w:rPr>
          <w:sz w:val="20"/>
          <w:u w:val="single"/>
        </w:rPr>
        <w:t>Graduate Candidate Proficiencies</w:t>
      </w:r>
    </w:p>
    <w:p w:rsidR="00DF5D99" w:rsidRDefault="00DF5D99" w:rsidP="00DF5D99">
      <w:pPr>
        <w:pStyle w:val="ListParagraph"/>
        <w:numPr>
          <w:ilvl w:val="0"/>
          <w:numId w:val="27"/>
        </w:numPr>
        <w:rPr>
          <w:sz w:val="20"/>
        </w:rPr>
      </w:pPr>
      <w:r w:rsidRPr="00DF5D99">
        <w:rPr>
          <w:sz w:val="20"/>
        </w:rPr>
        <w:t>The candidate exemplifies professionalism when modeling effective teaching strategies and when using</w:t>
      </w:r>
      <w:r>
        <w:rPr>
          <w:sz w:val="20"/>
        </w:rPr>
        <w:t xml:space="preserve"> </w:t>
      </w:r>
      <w:r w:rsidRPr="00DF5D99">
        <w:rPr>
          <w:sz w:val="20"/>
        </w:rPr>
        <w:t xml:space="preserve">family and community resources to encourage positive practices both inside and outside of the school. </w:t>
      </w:r>
    </w:p>
    <w:p w:rsidR="00830D69" w:rsidRDefault="00DF5D99" w:rsidP="00DF5D99">
      <w:pPr>
        <w:pStyle w:val="ListParagraph"/>
        <w:numPr>
          <w:ilvl w:val="0"/>
          <w:numId w:val="27"/>
        </w:numPr>
        <w:rPr>
          <w:sz w:val="20"/>
        </w:rPr>
      </w:pPr>
      <w:r w:rsidRPr="00DF5D99">
        <w:rPr>
          <w:sz w:val="20"/>
        </w:rPr>
        <w:t>The</w:t>
      </w:r>
      <w:r>
        <w:rPr>
          <w:sz w:val="20"/>
        </w:rPr>
        <w:t xml:space="preserve"> </w:t>
      </w:r>
      <w:r w:rsidRPr="00DF5D99">
        <w:rPr>
          <w:sz w:val="20"/>
        </w:rPr>
        <w:t>candidate demonstrates leadership behaviors to promote academic development for all students.</w:t>
      </w:r>
    </w:p>
    <w:p w:rsidR="00830D69" w:rsidRPr="00830D69" w:rsidRDefault="00830D69" w:rsidP="00830D69">
      <w:pPr>
        <w:pStyle w:val="ListParagraph"/>
        <w:ind w:left="1440"/>
        <w:rPr>
          <w:sz w:val="20"/>
        </w:rPr>
      </w:pPr>
    </w:p>
    <w:p w:rsidR="00DF5D99" w:rsidRDefault="00DF5D99" w:rsidP="00DF5D99">
      <w:pPr>
        <w:pStyle w:val="headingmidsmsp"/>
        <w:jc w:val="left"/>
        <w:rPr>
          <w:b w:val="0"/>
        </w:rPr>
      </w:pPr>
      <w:r w:rsidRPr="00DF5D99">
        <w:rPr>
          <w:b w:val="0"/>
        </w:rPr>
        <w:t>Goal 4:  Monitoring Learning</w:t>
      </w:r>
    </w:p>
    <w:p w:rsidR="00DF5D99" w:rsidRPr="00830D69" w:rsidRDefault="00DF5D99" w:rsidP="00DF5D99">
      <w:pPr>
        <w:jc w:val="both"/>
        <w:rPr>
          <w:sz w:val="20"/>
          <w:u w:val="single"/>
        </w:rPr>
      </w:pPr>
      <w:r>
        <w:rPr>
          <w:sz w:val="20"/>
        </w:rPr>
        <w:tab/>
      </w:r>
      <w:r>
        <w:rPr>
          <w:sz w:val="20"/>
        </w:rPr>
        <w:tab/>
      </w:r>
      <w:r w:rsidRPr="00830D69">
        <w:rPr>
          <w:sz w:val="20"/>
          <w:u w:val="single"/>
        </w:rPr>
        <w:t>Graduate Candidate Proficiencies</w:t>
      </w:r>
    </w:p>
    <w:p w:rsidR="00DF5D99" w:rsidRPr="00DF5D99" w:rsidRDefault="00DF5D99" w:rsidP="00DF5D99">
      <w:pPr>
        <w:pStyle w:val="ListParagraph"/>
        <w:numPr>
          <w:ilvl w:val="0"/>
          <w:numId w:val="30"/>
        </w:numPr>
        <w:rPr>
          <w:sz w:val="20"/>
        </w:rPr>
      </w:pPr>
      <w:r w:rsidRPr="00DF5D99">
        <w:rPr>
          <w:sz w:val="20"/>
        </w:rPr>
        <w:t>The candidate uses multiple assessment strategies in order to diagnose student strengths and weaknesses and develops teaching methods that are specific to student needs.</w:t>
      </w:r>
    </w:p>
    <w:p w:rsidR="00DF5D99" w:rsidRDefault="00DF5D99" w:rsidP="00DF5D99">
      <w:pPr>
        <w:pStyle w:val="ListParagraph"/>
        <w:numPr>
          <w:ilvl w:val="0"/>
          <w:numId w:val="30"/>
        </w:numPr>
        <w:rPr>
          <w:sz w:val="20"/>
        </w:rPr>
      </w:pPr>
      <w:r w:rsidRPr="00DF5D99">
        <w:rPr>
          <w:sz w:val="20"/>
        </w:rPr>
        <w:t>The candidate uses technology effectively to research, teach, and communicate with diverse constituents, and they are able to judge when the u</w:t>
      </w:r>
      <w:r w:rsidR="00830D69">
        <w:rPr>
          <w:sz w:val="20"/>
        </w:rPr>
        <w:t>se of technology is appropriate</w:t>
      </w:r>
    </w:p>
    <w:p w:rsidR="00830D69" w:rsidRDefault="00830D69" w:rsidP="00830D69">
      <w:pPr>
        <w:pStyle w:val="ListParagraph"/>
        <w:ind w:left="1440"/>
        <w:rPr>
          <w:sz w:val="20"/>
        </w:rPr>
      </w:pPr>
    </w:p>
    <w:p w:rsidR="00830D69" w:rsidRPr="00830D69" w:rsidRDefault="00830D69" w:rsidP="00830D69">
      <w:pPr>
        <w:pStyle w:val="ListParagraph"/>
        <w:ind w:left="1440"/>
        <w:rPr>
          <w:sz w:val="20"/>
        </w:rPr>
      </w:pPr>
    </w:p>
    <w:p w:rsidR="00DF5D99" w:rsidRPr="00DF5D99" w:rsidRDefault="00DF5D99" w:rsidP="00DF5D99">
      <w:pPr>
        <w:pStyle w:val="headingmidsmsp"/>
        <w:jc w:val="left"/>
        <w:rPr>
          <w:b w:val="0"/>
        </w:rPr>
      </w:pPr>
      <w:r w:rsidRPr="00DF5D99">
        <w:rPr>
          <w:b w:val="0"/>
        </w:rPr>
        <w:t>Goal 5:  Reflective Practice</w:t>
      </w:r>
    </w:p>
    <w:p w:rsidR="00830D69" w:rsidRPr="00830D69" w:rsidRDefault="00830D69" w:rsidP="00830D69">
      <w:pPr>
        <w:rPr>
          <w:sz w:val="20"/>
          <w:u w:val="single"/>
        </w:rPr>
      </w:pPr>
      <w:r>
        <w:rPr>
          <w:sz w:val="20"/>
        </w:rPr>
        <w:tab/>
      </w:r>
      <w:r>
        <w:rPr>
          <w:sz w:val="20"/>
        </w:rPr>
        <w:tab/>
      </w:r>
      <w:r w:rsidRPr="00830D69">
        <w:rPr>
          <w:sz w:val="20"/>
          <w:u w:val="single"/>
        </w:rPr>
        <w:t>Graduate Candidate Proficiencies</w:t>
      </w:r>
    </w:p>
    <w:p w:rsidR="00830D69" w:rsidRPr="00830D69" w:rsidRDefault="00830D69" w:rsidP="00830D69">
      <w:pPr>
        <w:pStyle w:val="ListParagraph"/>
        <w:numPr>
          <w:ilvl w:val="0"/>
          <w:numId w:val="33"/>
        </w:numPr>
        <w:rPr>
          <w:sz w:val="20"/>
        </w:rPr>
      </w:pPr>
      <w:r w:rsidRPr="00830D69">
        <w:rPr>
          <w:sz w:val="20"/>
        </w:rPr>
        <w:t>The candidate locates and uses the latest research and resources.</w:t>
      </w:r>
    </w:p>
    <w:p w:rsidR="00830D69" w:rsidRPr="00830D69" w:rsidRDefault="00830D69" w:rsidP="00830D69">
      <w:pPr>
        <w:pStyle w:val="ListParagraph"/>
        <w:numPr>
          <w:ilvl w:val="0"/>
          <w:numId w:val="33"/>
        </w:numPr>
        <w:rPr>
          <w:bCs/>
          <w:sz w:val="20"/>
        </w:rPr>
      </w:pPr>
      <w:r w:rsidRPr="00830D69">
        <w:rPr>
          <w:sz w:val="20"/>
        </w:rPr>
        <w:t>The candidate demonstrates how to critically evaluate research.</w:t>
      </w:r>
    </w:p>
    <w:p w:rsidR="00BE0BA9" w:rsidRPr="00A63E09" w:rsidRDefault="00830D69" w:rsidP="00AF0568">
      <w:pPr>
        <w:pStyle w:val="ListParagraph"/>
        <w:numPr>
          <w:ilvl w:val="0"/>
          <w:numId w:val="33"/>
        </w:numPr>
        <w:rPr>
          <w:b/>
          <w:sz w:val="20"/>
        </w:rPr>
      </w:pPr>
      <w:r w:rsidRPr="00830D69">
        <w:rPr>
          <w:sz w:val="20"/>
        </w:rPr>
        <w:t>The candidate demonstrates how to use current literacy research to identify and develop innovative interventions/teaching methods designed to improve the skills of diverse students and demonstrates the ability to continue their professional development throughout their careers.</w:t>
      </w:r>
    </w:p>
    <w:p w:rsidR="00AF0568" w:rsidRPr="00B702F5" w:rsidRDefault="00AF0568" w:rsidP="00AF0568">
      <w:pPr>
        <w:pStyle w:val="headingmidsmsp"/>
        <w:rPr>
          <w:b w:val="0"/>
          <w:sz w:val="24"/>
          <w:szCs w:val="24"/>
        </w:rPr>
      </w:pPr>
      <w:r w:rsidRPr="00B702F5">
        <w:rPr>
          <w:sz w:val="24"/>
          <w:szCs w:val="24"/>
        </w:rPr>
        <w:lastRenderedPageBreak/>
        <w:t>Honor Society</w:t>
      </w:r>
    </w:p>
    <w:p w:rsidR="00AF0568" w:rsidRDefault="00AF0568" w:rsidP="00AF0568">
      <w:pPr>
        <w:pStyle w:val="BODYTEXT1"/>
        <w:rPr>
          <w:color w:val="auto"/>
        </w:rPr>
      </w:pPr>
      <w:r>
        <w:rPr>
          <w:color w:val="auto"/>
        </w:rPr>
        <w:t>The King’s College Graduate Division is a member of Alpha Epsilon Lambda (AEL), a national honor society founded in 1990 by former officers of the National Association of Graduate-Professional Students.  Before AEL, no honor society was devoted exclusively to recognizing graduate students.  The mission of Alpha Epsilon Lambda is to promote intellectual achievement, leadership, and ethics among graduate students.</w:t>
      </w:r>
    </w:p>
    <w:p w:rsidR="00AF0568" w:rsidRDefault="00AF0568" w:rsidP="00AF0568">
      <w:pPr>
        <w:pStyle w:val="BODYTEXT1"/>
        <w:rPr>
          <w:color w:val="auto"/>
        </w:rPr>
      </w:pPr>
      <w:r>
        <w:rPr>
          <w:color w:val="auto"/>
        </w:rPr>
        <w:t>The King’s College Alpha Epsilon Chapter of AEL was established in 1999.  To be invited to apply for membership, graduate students must have completed a specific number of credits in their graduate program and place in the top 35% of that graduate program academically (GPA). Admission to membership is based on the student applicant’s record of leadership, scholarship, research and service activities.  Admission to membership is decided by the Graduate P</w:t>
      </w:r>
      <w:r w:rsidR="007B53DF">
        <w:rPr>
          <w:color w:val="auto"/>
        </w:rPr>
        <w:t>olicy Committee</w:t>
      </w:r>
      <w:r>
        <w:rPr>
          <w:color w:val="auto"/>
        </w:rPr>
        <w:t>.</w:t>
      </w:r>
    </w:p>
    <w:p w:rsidR="00AF0568" w:rsidRDefault="00AF0568" w:rsidP="004F50B9">
      <w:pPr>
        <w:pStyle w:val="BODYTEXT1"/>
        <w:ind w:firstLine="0"/>
      </w:pPr>
    </w:p>
    <w:p w:rsidR="00C70EA5" w:rsidRPr="00B702F5" w:rsidRDefault="00AF0568" w:rsidP="00AF0568">
      <w:pPr>
        <w:pStyle w:val="Headingleft"/>
        <w:jc w:val="center"/>
        <w:rPr>
          <w:sz w:val="24"/>
          <w:szCs w:val="24"/>
        </w:rPr>
      </w:pPr>
      <w:r w:rsidRPr="00B702F5">
        <w:rPr>
          <w:sz w:val="24"/>
          <w:szCs w:val="24"/>
        </w:rPr>
        <w:t>ACADEMIC POLICIES</w:t>
      </w:r>
    </w:p>
    <w:p w:rsidR="00AF0568" w:rsidRDefault="00AF0568" w:rsidP="00C70EA5">
      <w:pPr>
        <w:pStyle w:val="Headingleft"/>
        <w:jc w:val="center"/>
      </w:pPr>
      <w:r>
        <w:t>Advisement</w:t>
      </w:r>
    </w:p>
    <w:p w:rsidR="00AF0568" w:rsidRDefault="00AF0568" w:rsidP="00AF0568">
      <w:pPr>
        <w:pStyle w:val="BODYTEXT1"/>
        <w:rPr>
          <w:color w:val="auto"/>
        </w:rPr>
      </w:pPr>
      <w:r>
        <w:rPr>
          <w:color w:val="auto"/>
        </w:rPr>
        <w:t xml:space="preserve">Because of the specialized nature of the King’s College graduate programs, the academic advisement program has a special role to play. Each matriculated student is assigned to an advisor with whom the student must meet at least once each semester. </w:t>
      </w:r>
      <w:r w:rsidR="004F50B9" w:rsidRPr="00942D73">
        <w:rPr>
          <w:color w:val="auto"/>
        </w:rPr>
        <w:t xml:space="preserve">Each </w:t>
      </w:r>
      <w:r w:rsidRPr="00942D73">
        <w:rPr>
          <w:color w:val="auto"/>
        </w:rPr>
        <w:t>Graduate Progr</w:t>
      </w:r>
      <w:r w:rsidR="00942D73" w:rsidRPr="00942D73">
        <w:rPr>
          <w:color w:val="auto"/>
        </w:rPr>
        <w:t>am Director serves as the adviso</w:t>
      </w:r>
      <w:r w:rsidRPr="00942D73">
        <w:rPr>
          <w:color w:val="auto"/>
        </w:rPr>
        <w:t>r</w:t>
      </w:r>
      <w:r w:rsidR="004D1E28">
        <w:rPr>
          <w:color w:val="auto"/>
        </w:rPr>
        <w:t xml:space="preserve"> for that specific program</w:t>
      </w:r>
      <w:r w:rsidRPr="00942D73">
        <w:rPr>
          <w:color w:val="auto"/>
        </w:rPr>
        <w:t>.</w:t>
      </w:r>
      <w:r>
        <w:rPr>
          <w:color w:val="auto"/>
        </w:rPr>
        <w:t xml:space="preserve">  The advisement program, which maintains the student-faculty relation on a personal and somewhat informal basis, is also intended to provide a variety of other academic student services: advisement on course scheduling and sequencing, consultation on academic program-career planning goals, stimulation of professional interest and development, and maintaining lines of communication among the College, the employer and the student/employee.</w:t>
      </w:r>
    </w:p>
    <w:p w:rsidR="00AF0568" w:rsidRDefault="00AF0568" w:rsidP="00AF0568">
      <w:pPr>
        <w:pStyle w:val="BODYTEXT1"/>
        <w:rPr>
          <w:color w:val="auto"/>
        </w:rPr>
      </w:pPr>
      <w:r>
        <w:rPr>
          <w:color w:val="auto"/>
        </w:rPr>
        <w:t>Each student will also be assisted by his or her advisor in the preparation of the student’s program of study and interpretation of academic regulations.</w:t>
      </w:r>
    </w:p>
    <w:p w:rsidR="00AF0568" w:rsidRDefault="00AF0568" w:rsidP="00AF0568">
      <w:pPr>
        <w:pStyle w:val="BODYTEXT1"/>
        <w:rPr>
          <w:color w:val="auto"/>
        </w:rPr>
      </w:pPr>
      <w:r>
        <w:rPr>
          <w:color w:val="auto"/>
        </w:rPr>
        <w:t>The advisor will review the student’s progress in the approved program of study each semester. Consultation is especially important at the time of registration; the advisor must approve the courses in which a student registers as being consistent with the approved program of study.</w:t>
      </w:r>
    </w:p>
    <w:p w:rsidR="00C70EA5" w:rsidRDefault="00AF0568" w:rsidP="00C70EA5">
      <w:pPr>
        <w:pStyle w:val="BODYTEXT1"/>
        <w:rPr>
          <w:color w:val="auto"/>
        </w:rPr>
      </w:pPr>
      <w:r>
        <w:rPr>
          <w:color w:val="auto"/>
        </w:rPr>
        <w:t>When necessary, the student may request, or be directed to request, the specialized guidance and counseling services offered to all students at King’s College by the Counseling Ce</w:t>
      </w:r>
      <w:r w:rsidR="00EA6875">
        <w:rPr>
          <w:color w:val="auto"/>
        </w:rPr>
        <w:t>nter and by the Career Planning:</w:t>
      </w:r>
      <w:r w:rsidR="00EA6875" w:rsidRPr="00EA6875">
        <w:rPr>
          <w:rFonts w:ascii="Arial" w:hAnsi="Arial" w:cs="Arial"/>
          <w:lang w:val="en"/>
        </w:rPr>
        <w:t xml:space="preserve"> </w:t>
      </w:r>
      <w:hyperlink r:id="rId14" w:history="1">
        <w:r w:rsidR="00215F11" w:rsidRPr="00FA1416">
          <w:rPr>
            <w:rStyle w:val="Hyperlink"/>
            <w:lang w:val="en"/>
          </w:rPr>
          <w:t>https://www.kings.edu/academics/</w:t>
        </w:r>
        <w:r w:rsidR="00215F11" w:rsidRPr="00FA1416">
          <w:rPr>
            <w:rStyle w:val="Hyperlink"/>
            <w:bCs/>
            <w:lang w:val="en"/>
          </w:rPr>
          <w:t>career</w:t>
        </w:r>
        <w:r w:rsidR="00215F11" w:rsidRPr="00FA1416">
          <w:rPr>
            <w:rStyle w:val="Hyperlink"/>
            <w:lang w:val="en"/>
          </w:rPr>
          <w:t>_</w:t>
        </w:r>
        <w:r w:rsidR="00215F11" w:rsidRPr="00FA1416">
          <w:rPr>
            <w:rStyle w:val="Hyperlink"/>
            <w:bCs/>
            <w:lang w:val="en"/>
          </w:rPr>
          <w:t>planning</w:t>
        </w:r>
        <w:r w:rsidR="00215F11" w:rsidRPr="00FA1416">
          <w:rPr>
            <w:rStyle w:val="Hyperlink"/>
            <w:lang w:val="en"/>
          </w:rPr>
          <w:t>/</w:t>
        </w:r>
      </w:hyperlink>
      <w:r w:rsidR="0061134F">
        <w:rPr>
          <w:lang w:val="en"/>
        </w:rPr>
        <w:t xml:space="preserve"> or  e-mail Careerplanningkings.edu.</w:t>
      </w:r>
    </w:p>
    <w:p w:rsidR="00C70EA5" w:rsidRDefault="00C70EA5" w:rsidP="00C70EA5">
      <w:pPr>
        <w:pStyle w:val="BODYTEXT1"/>
        <w:rPr>
          <w:color w:val="auto"/>
        </w:rPr>
      </w:pPr>
    </w:p>
    <w:p w:rsidR="00AF0568" w:rsidRPr="00C70EA5" w:rsidRDefault="00AF0568" w:rsidP="00C70EA5">
      <w:pPr>
        <w:pStyle w:val="BODYTEXT1"/>
        <w:jc w:val="center"/>
        <w:rPr>
          <w:b/>
          <w:color w:val="auto"/>
        </w:rPr>
      </w:pPr>
      <w:r w:rsidRPr="00C70EA5">
        <w:rPr>
          <w:b/>
        </w:rPr>
        <w:t>Registration</w:t>
      </w:r>
    </w:p>
    <w:p w:rsidR="00AF0568" w:rsidRDefault="00AF0568" w:rsidP="00AF0568">
      <w:pPr>
        <w:pStyle w:val="BODYTEXT1"/>
        <w:rPr>
          <w:color w:val="auto"/>
        </w:rPr>
      </w:pPr>
      <w:r>
        <w:rPr>
          <w:color w:val="auto"/>
        </w:rPr>
        <w:t>Registration in graduate courses is open only to those persons who have been formally admitted as degree or non-degree students in the King’s College Graduate Programs. Registration must be in accordance with the procedures and schedule of dates designated for a particular semester or session.  Information about graduate course offerings is available from the Graduate Division Office at (570) 208-5991 and on the King’s College Graduate Division website (www.kings.edu/graduate/).</w:t>
      </w:r>
    </w:p>
    <w:p w:rsidR="00AF0568" w:rsidRDefault="00AF0568" w:rsidP="00AF0568">
      <w:pPr>
        <w:pStyle w:val="BODYTEXT1"/>
        <w:rPr>
          <w:color w:val="auto"/>
        </w:rPr>
      </w:pPr>
      <w:r>
        <w:rPr>
          <w:color w:val="auto"/>
        </w:rPr>
        <w:t>Current graduate students are encouraged to pre-register for courses they intend to take each semester or session. Pre-registration forms should be completed by the student and approved, if consistent with</w:t>
      </w:r>
      <w:r w:rsidR="005B000B">
        <w:rPr>
          <w:color w:val="auto"/>
        </w:rPr>
        <w:t xml:space="preserve"> the student’s program of study and</w:t>
      </w:r>
      <w:r>
        <w:rPr>
          <w:color w:val="auto"/>
        </w:rPr>
        <w:t xml:space="preserve"> by</w:t>
      </w:r>
      <w:r w:rsidR="005B000B">
        <w:rPr>
          <w:color w:val="auto"/>
        </w:rPr>
        <w:t xml:space="preserve"> </w:t>
      </w:r>
      <w:r w:rsidR="005B000B" w:rsidRPr="00D952F3">
        <w:rPr>
          <w:color w:val="auto"/>
        </w:rPr>
        <w:t>the academic advisor</w:t>
      </w:r>
      <w:r w:rsidRPr="00D952F3">
        <w:rPr>
          <w:color w:val="auto"/>
        </w:rPr>
        <w:t>.</w:t>
      </w:r>
    </w:p>
    <w:p w:rsidR="00D952F3" w:rsidRPr="00D952F3" w:rsidRDefault="00AF0568" w:rsidP="00D952F3">
      <w:pPr>
        <w:pStyle w:val="BODYTEXT1"/>
        <w:rPr>
          <w:color w:val="auto"/>
        </w:rPr>
      </w:pPr>
      <w:r>
        <w:rPr>
          <w:color w:val="auto"/>
        </w:rPr>
        <w:t>Final registration will be accomplished through the submission of a complete</w:t>
      </w:r>
      <w:r w:rsidR="00E564F1">
        <w:rPr>
          <w:color w:val="auto"/>
        </w:rPr>
        <w:t>d and approved registration form</w:t>
      </w:r>
      <w:r>
        <w:rPr>
          <w:color w:val="auto"/>
        </w:rPr>
        <w:t xml:space="preserve"> to the Graduate Division Office, after completing arrangements with the Business Office for the payment of tuition fees.</w:t>
      </w:r>
    </w:p>
    <w:p w:rsidR="00D952F3" w:rsidRDefault="00D952F3" w:rsidP="00C70EA5">
      <w:pPr>
        <w:pStyle w:val="headingmidsmsp"/>
      </w:pPr>
      <w:r>
        <w:lastRenderedPageBreak/>
        <w:t>Attendance/Class Participation</w:t>
      </w:r>
    </w:p>
    <w:p w:rsidR="00D952F3" w:rsidRDefault="00D952F3" w:rsidP="00D952F3">
      <w:pPr>
        <w:pStyle w:val="headingmidsmsp"/>
        <w:jc w:val="left"/>
        <w:rPr>
          <w:b w:val="0"/>
        </w:rPr>
      </w:pPr>
      <w:r>
        <w:tab/>
      </w:r>
      <w:r w:rsidRPr="000D7983">
        <w:rPr>
          <w:b w:val="0"/>
        </w:rPr>
        <w:t>Attendance at all classes is expected.  Class participation and discussion is an integral component of the graduate experience.  Any medical emergencies should be reported to the Graduate Office (570-208-5991)</w:t>
      </w:r>
      <w:r>
        <w:rPr>
          <w:b w:val="0"/>
        </w:rPr>
        <w:t>,</w:t>
      </w:r>
      <w:r w:rsidRPr="000D7983">
        <w:rPr>
          <w:b w:val="0"/>
        </w:rPr>
        <w:t xml:space="preserve"> with appropriate documentation.  </w:t>
      </w:r>
    </w:p>
    <w:p w:rsidR="00744056" w:rsidRDefault="00D952F3" w:rsidP="00AF0568">
      <w:pPr>
        <w:pStyle w:val="headingmidsmsp"/>
        <w:jc w:val="left"/>
        <w:rPr>
          <w:b w:val="0"/>
        </w:rPr>
      </w:pPr>
      <w:r>
        <w:rPr>
          <w:b w:val="0"/>
        </w:rPr>
        <w:tab/>
        <w:t xml:space="preserve">All cell phones should be silenced, so as not to interrupt class. If there is a reason why cell-phone access is necessary during a given class, permission must be obtained from the instructor prior to class. </w:t>
      </w:r>
    </w:p>
    <w:p w:rsidR="008702CB" w:rsidRPr="008702CB" w:rsidRDefault="008702CB" w:rsidP="00AF0568">
      <w:pPr>
        <w:pStyle w:val="headingmidsmsp"/>
        <w:jc w:val="left"/>
        <w:rPr>
          <w:b w:val="0"/>
        </w:rPr>
      </w:pPr>
    </w:p>
    <w:p w:rsidR="00AF0568" w:rsidRDefault="00AF0568" w:rsidP="00C70EA5">
      <w:pPr>
        <w:pStyle w:val="headingmidsmsp"/>
        <w:rPr>
          <w:b w:val="0"/>
        </w:rPr>
      </w:pPr>
      <w:r>
        <w:t>Adding or Dropping a Course</w:t>
      </w:r>
    </w:p>
    <w:p w:rsidR="00AF0568" w:rsidRDefault="00AF0568" w:rsidP="004F50B9">
      <w:pPr>
        <w:pStyle w:val="BODYTEXT1"/>
        <w:rPr>
          <w:color w:val="auto"/>
        </w:rPr>
      </w:pPr>
      <w:r>
        <w:rPr>
          <w:color w:val="auto"/>
        </w:rPr>
        <w:t xml:space="preserve">No courses may be changed without the approval of the graduate student’s </w:t>
      </w:r>
      <w:r w:rsidR="005B000B" w:rsidRPr="00D952F3">
        <w:rPr>
          <w:color w:val="auto"/>
        </w:rPr>
        <w:t>program director</w:t>
      </w:r>
      <w:r>
        <w:rPr>
          <w:color w:val="auto"/>
        </w:rPr>
        <w:t>.  Course changes can only be made during the change-of-registration period at the beginning of each semester or session.  No courses may be added after the change-of-registration period. A student who does not attend a class for which he/she is registered and who does not notify the Graduate Division Office of the intent to drop the course prior to the approved change-of-registration period will receive a grade of “F” and will be liable f</w:t>
      </w:r>
      <w:r w:rsidR="00745663">
        <w:rPr>
          <w:color w:val="auto"/>
        </w:rPr>
        <w:t xml:space="preserve">or all tuition charges. </w:t>
      </w:r>
      <w:r w:rsidR="00745663" w:rsidRPr="00532040">
        <w:rPr>
          <w:color w:val="auto"/>
        </w:rPr>
        <w:t xml:space="preserve">A </w:t>
      </w:r>
      <w:r w:rsidRPr="00532040">
        <w:rPr>
          <w:color w:val="auto"/>
        </w:rPr>
        <w:t>schedule of tuition refund</w:t>
      </w:r>
      <w:r w:rsidR="00745663" w:rsidRPr="00532040">
        <w:rPr>
          <w:color w:val="auto"/>
        </w:rPr>
        <w:t>s after dropping a course may be found in</w:t>
      </w:r>
      <w:r w:rsidR="00E564F1">
        <w:rPr>
          <w:color w:val="auto"/>
        </w:rPr>
        <w:t xml:space="preserve"> the Graduate Programs Catalog</w:t>
      </w:r>
      <w:r w:rsidR="00745663" w:rsidRPr="00532040">
        <w:rPr>
          <w:color w:val="auto"/>
        </w:rPr>
        <w:t>.</w:t>
      </w:r>
    </w:p>
    <w:p w:rsidR="008702CB" w:rsidRPr="004F50B9" w:rsidRDefault="008702CB" w:rsidP="004F50B9">
      <w:pPr>
        <w:pStyle w:val="BODYTEXT1"/>
        <w:rPr>
          <w:color w:val="auto"/>
        </w:rPr>
      </w:pPr>
    </w:p>
    <w:p w:rsidR="00AF0568" w:rsidRDefault="00AF0568" w:rsidP="00C70EA5">
      <w:pPr>
        <w:pStyle w:val="headingmidsmsp"/>
      </w:pPr>
      <w:r>
        <w:t>Withdrawal from a Course</w:t>
      </w:r>
    </w:p>
    <w:p w:rsidR="00AF0568" w:rsidRDefault="00AF0568" w:rsidP="00AF0568">
      <w:pPr>
        <w:pStyle w:val="BODYTEXT1"/>
        <w:rPr>
          <w:color w:val="auto"/>
        </w:rPr>
      </w:pPr>
      <w:r>
        <w:rPr>
          <w:color w:val="auto"/>
        </w:rPr>
        <w:t>It is presumed that a student will complete the courses for which he or she is registered.  If necessary, a student may withdraw from a course, but only within the first half of the semester, as specified in the College calendar. For the deadlines for withdrawal without academic penalty, contact the Graduate Division Office at (570) 208-5991.</w:t>
      </w:r>
    </w:p>
    <w:p w:rsidR="00CC1070" w:rsidRPr="00C70EA5" w:rsidRDefault="00AF0568" w:rsidP="00C70EA5">
      <w:pPr>
        <w:pStyle w:val="BODYTEXT1"/>
        <w:rPr>
          <w:color w:val="auto"/>
        </w:rPr>
      </w:pPr>
      <w:r>
        <w:rPr>
          <w:color w:val="auto"/>
        </w:rPr>
        <w:t xml:space="preserve">Requests for withdrawal will become effective only upon receipt of the official request by the Graduate Division Office. A grade of “W” is given for an approved withdrawal.  Discontinuation of class attendance or notice to an instructor does </w:t>
      </w:r>
      <w:r>
        <w:rPr>
          <w:color w:val="auto"/>
          <w:u w:val="single"/>
        </w:rPr>
        <w:t>not</w:t>
      </w:r>
      <w:r>
        <w:rPr>
          <w:color w:val="auto"/>
        </w:rPr>
        <w:t xml:space="preserve"> constitute authorized withdrawal. A student who discontinues attending class and does not notify the Graduate Division Office of the intent to withdraw will receive a grade of “F”.</w:t>
      </w:r>
      <w:r w:rsidR="00745663">
        <w:rPr>
          <w:color w:val="auto"/>
        </w:rPr>
        <w:t xml:space="preserve"> </w:t>
      </w:r>
      <w:r w:rsidRPr="00532040">
        <w:rPr>
          <w:color w:val="auto"/>
        </w:rPr>
        <w:t>For the schedule of tuition refunds after a course withdra</w:t>
      </w:r>
      <w:r w:rsidR="00745663" w:rsidRPr="00532040">
        <w:rPr>
          <w:color w:val="auto"/>
        </w:rPr>
        <w:t>wal, see “Financial Information</w:t>
      </w:r>
      <w:r w:rsidRPr="00532040">
        <w:rPr>
          <w:color w:val="auto"/>
        </w:rPr>
        <w:t xml:space="preserve">” </w:t>
      </w:r>
      <w:r w:rsidR="00745663" w:rsidRPr="00532040">
        <w:rPr>
          <w:color w:val="auto"/>
        </w:rPr>
        <w:t>in</w:t>
      </w:r>
      <w:r w:rsidR="00E564F1">
        <w:rPr>
          <w:color w:val="auto"/>
        </w:rPr>
        <w:t xml:space="preserve"> the Graduate Programs Catalog</w:t>
      </w:r>
      <w:r w:rsidR="00745663" w:rsidRPr="00532040">
        <w:rPr>
          <w:color w:val="auto"/>
        </w:rPr>
        <w:t>.</w:t>
      </w:r>
    </w:p>
    <w:p w:rsidR="00744056" w:rsidRDefault="00744056" w:rsidP="00AF0568">
      <w:pPr>
        <w:pStyle w:val="headingmidsmsp"/>
      </w:pPr>
    </w:p>
    <w:p w:rsidR="00AF0568" w:rsidRDefault="00AF0568" w:rsidP="00C70EA5">
      <w:pPr>
        <w:pStyle w:val="headingmidsmsp"/>
      </w:pPr>
      <w:r>
        <w:t>Grading System</w:t>
      </w:r>
    </w:p>
    <w:p w:rsidR="00CC1070" w:rsidRDefault="00AF0568" w:rsidP="004E4A18">
      <w:pPr>
        <w:pStyle w:val="BODYTEXT1"/>
        <w:rPr>
          <w:color w:val="auto"/>
        </w:rPr>
      </w:pPr>
      <w:r>
        <w:rPr>
          <w:color w:val="auto"/>
        </w:rPr>
        <w:t>The work of graduate students in part-time graduate programs will be evaluated and reported in terms of the following grades:</w:t>
      </w:r>
    </w:p>
    <w:p w:rsidR="00744056" w:rsidRDefault="00744056" w:rsidP="004E4A18">
      <w:pPr>
        <w:pStyle w:val="BODYTEXT1"/>
        <w:rPr>
          <w:color w:val="auto"/>
        </w:rPr>
      </w:pPr>
    </w:p>
    <w:p w:rsidR="00AF0568" w:rsidRDefault="00AF0568" w:rsidP="00AF0568">
      <w:pPr>
        <w:pStyle w:val="descriptab"/>
        <w:spacing w:after="0"/>
        <w:ind w:firstLine="187"/>
      </w:pPr>
      <w:r>
        <w:t>DESCRIPTION</w:t>
      </w:r>
      <w:r>
        <w:tab/>
        <w:t>GRADE POINTS</w:t>
      </w:r>
    </w:p>
    <w:p w:rsidR="00AF0568" w:rsidRDefault="00AF0568" w:rsidP="00AF0568">
      <w:pPr>
        <w:pStyle w:val="descriptab"/>
      </w:pPr>
      <w:r>
        <w:tab/>
        <w:t>PER CREDIT HOURS</w:t>
      </w:r>
      <w:r>
        <w:tab/>
      </w:r>
      <w:r>
        <w:tab/>
      </w:r>
    </w:p>
    <w:p w:rsidR="00AF0568" w:rsidRDefault="00AF0568" w:rsidP="00AF0568">
      <w:pPr>
        <w:pStyle w:val="gradetab"/>
      </w:pPr>
      <w:r>
        <w:t>A</w:t>
      </w:r>
      <w:r>
        <w:tab/>
      </w:r>
      <w:smartTag w:uri="urn:schemas-microsoft-com:office:smarttags" w:element="place">
        <w:r>
          <w:t>Superior</w:t>
        </w:r>
      </w:smartTag>
      <w:r>
        <w:t xml:space="preserve"> level of competency</w:t>
      </w:r>
      <w:r>
        <w:tab/>
        <w:t>4.0</w:t>
      </w:r>
    </w:p>
    <w:p w:rsidR="00AF0568" w:rsidRDefault="00AF0568" w:rsidP="00AF0568">
      <w:pPr>
        <w:widowControl w:val="0"/>
        <w:tabs>
          <w:tab w:val="left" w:pos="945"/>
          <w:tab w:val="right" w:pos="6120"/>
        </w:tabs>
        <w:autoSpaceDE w:val="0"/>
        <w:autoSpaceDN w:val="0"/>
        <w:adjustRightInd w:val="0"/>
        <w:ind w:left="945" w:right="360" w:hanging="540"/>
        <w:jc w:val="both"/>
        <w:rPr>
          <w:rFonts w:ascii="Times New Roman" w:eastAsia="Times New Roman" w:hAnsi="Times New Roman"/>
          <w:sz w:val="20"/>
        </w:rPr>
      </w:pPr>
      <w:r>
        <w:rPr>
          <w:rFonts w:ascii="Times New Roman" w:eastAsia="Times New Roman" w:hAnsi="Times New Roman"/>
          <w:sz w:val="20"/>
        </w:rPr>
        <w:t>A-</w:t>
      </w:r>
      <w:r>
        <w:rPr>
          <w:rFonts w:ascii="Times New Roman" w:eastAsia="Times New Roman" w:hAnsi="Times New Roman"/>
          <w:sz w:val="20"/>
        </w:rPr>
        <w:tab/>
      </w:r>
      <w:r w:rsidR="00165A8D">
        <w:rPr>
          <w:rFonts w:ascii="Times New Roman" w:eastAsia="Times New Roman" w:hAnsi="Times New Roman"/>
          <w:sz w:val="20"/>
        </w:rPr>
        <w:t>Notable level of competency</w:t>
      </w:r>
      <w:r w:rsidR="00165A8D">
        <w:rPr>
          <w:rFonts w:ascii="Times New Roman" w:eastAsia="Times New Roman" w:hAnsi="Times New Roman"/>
          <w:sz w:val="20"/>
        </w:rPr>
        <w:tab/>
        <w:t>3.67</w:t>
      </w:r>
    </w:p>
    <w:p w:rsidR="00AF0568" w:rsidRDefault="00AF0568" w:rsidP="00AF0568">
      <w:pPr>
        <w:pStyle w:val="gradetab"/>
      </w:pPr>
      <w:r>
        <w:t>B+</w:t>
      </w:r>
      <w:r>
        <w:tab/>
        <w:t xml:space="preserve">Good </w:t>
      </w:r>
      <w:r w:rsidR="00165A8D">
        <w:t>level of competency</w:t>
      </w:r>
      <w:r w:rsidR="00165A8D">
        <w:tab/>
        <w:t>3.33</w:t>
      </w:r>
    </w:p>
    <w:p w:rsidR="00AF0568" w:rsidRDefault="00AF0568" w:rsidP="00AF0568">
      <w:pPr>
        <w:pStyle w:val="gradetab"/>
      </w:pPr>
      <w:r>
        <w:t>B</w:t>
      </w:r>
      <w:r>
        <w:tab/>
        <w:t>Satisfactory level of competency</w:t>
      </w:r>
      <w:r>
        <w:tab/>
        <w:t>3.0</w:t>
      </w:r>
    </w:p>
    <w:p w:rsidR="00AF0568" w:rsidRDefault="00AF0568" w:rsidP="00AF0568">
      <w:pPr>
        <w:widowControl w:val="0"/>
        <w:tabs>
          <w:tab w:val="left" w:pos="945"/>
          <w:tab w:val="right" w:pos="6120"/>
        </w:tabs>
        <w:autoSpaceDE w:val="0"/>
        <w:autoSpaceDN w:val="0"/>
        <w:adjustRightInd w:val="0"/>
        <w:ind w:left="945" w:right="360" w:hanging="540"/>
        <w:jc w:val="both"/>
        <w:rPr>
          <w:rFonts w:ascii="Times New Roman" w:eastAsia="Times New Roman" w:hAnsi="Times New Roman"/>
          <w:sz w:val="20"/>
        </w:rPr>
      </w:pPr>
      <w:r>
        <w:rPr>
          <w:rFonts w:ascii="Times New Roman" w:eastAsia="Times New Roman" w:hAnsi="Times New Roman"/>
          <w:sz w:val="20"/>
        </w:rPr>
        <w:t>B-</w:t>
      </w:r>
      <w:r>
        <w:rPr>
          <w:rFonts w:ascii="Times New Roman" w:eastAsia="Times New Roman" w:hAnsi="Times New Roman"/>
          <w:sz w:val="20"/>
        </w:rPr>
        <w:tab/>
        <w:t>A</w:t>
      </w:r>
      <w:r w:rsidR="00165A8D">
        <w:rPr>
          <w:rFonts w:ascii="Times New Roman" w:eastAsia="Times New Roman" w:hAnsi="Times New Roman"/>
          <w:sz w:val="20"/>
        </w:rPr>
        <w:t>dequate level of competency</w:t>
      </w:r>
      <w:r w:rsidR="00165A8D">
        <w:rPr>
          <w:rFonts w:ascii="Times New Roman" w:eastAsia="Times New Roman" w:hAnsi="Times New Roman"/>
          <w:sz w:val="20"/>
        </w:rPr>
        <w:tab/>
        <w:t>2.67</w:t>
      </w:r>
      <w:r>
        <w:rPr>
          <w:rFonts w:ascii="Times New Roman" w:eastAsia="Times New Roman" w:hAnsi="Times New Roman"/>
          <w:sz w:val="20"/>
        </w:rPr>
        <w:t xml:space="preserve"> </w:t>
      </w:r>
    </w:p>
    <w:p w:rsidR="00AF0568" w:rsidRDefault="00AF0568" w:rsidP="00AF0568">
      <w:pPr>
        <w:pStyle w:val="gradetab"/>
      </w:pPr>
      <w:r>
        <w:t>C+</w:t>
      </w:r>
      <w:r>
        <w:tab/>
        <w:t>Marginally sati</w:t>
      </w:r>
      <w:r w:rsidR="00165A8D">
        <w:t>sfactory level of competency</w:t>
      </w:r>
      <w:r w:rsidR="00165A8D">
        <w:tab/>
        <w:t>2.33</w:t>
      </w:r>
    </w:p>
    <w:p w:rsidR="00AF0568" w:rsidRDefault="00AF0568" w:rsidP="00AF0568">
      <w:pPr>
        <w:pStyle w:val="gradetab"/>
      </w:pPr>
      <w:r>
        <w:t>C</w:t>
      </w:r>
      <w:r>
        <w:tab/>
        <w:t>Minimal level of competency</w:t>
      </w:r>
      <w:r>
        <w:tab/>
        <w:t>2.0</w:t>
      </w:r>
    </w:p>
    <w:p w:rsidR="00AF0568" w:rsidRDefault="00AF0568" w:rsidP="00AF0568">
      <w:pPr>
        <w:pStyle w:val="gradetab"/>
      </w:pPr>
      <w:r>
        <w:t>F</w:t>
      </w:r>
      <w:r>
        <w:tab/>
        <w:t>Unsatisfactory level of competency; unapproved</w:t>
      </w:r>
    </w:p>
    <w:p w:rsidR="00AF0568" w:rsidRDefault="00AF0568" w:rsidP="00AF0568">
      <w:pPr>
        <w:pStyle w:val="gradetab"/>
      </w:pPr>
      <w:r>
        <w:tab/>
        <w:t xml:space="preserve">withdrawal from course (regardless of quality work </w:t>
      </w:r>
    </w:p>
    <w:p w:rsidR="00AF0568" w:rsidRDefault="00AF0568" w:rsidP="00AF0568">
      <w:pPr>
        <w:pStyle w:val="gradetab"/>
      </w:pPr>
      <w:r>
        <w:tab/>
        <w:t xml:space="preserve">at the time); or incomplete course work not completed </w:t>
      </w:r>
    </w:p>
    <w:p w:rsidR="00AF0568" w:rsidRDefault="00AF0568" w:rsidP="00AF0568">
      <w:pPr>
        <w:pStyle w:val="gradetab"/>
      </w:pPr>
      <w:r>
        <w:tab/>
        <w:t>by midterm report date of the following semester</w:t>
      </w:r>
      <w:r>
        <w:tab/>
        <w:t>0.0</w:t>
      </w:r>
    </w:p>
    <w:p w:rsidR="00AF0568" w:rsidRDefault="00AF0568" w:rsidP="00AF0568">
      <w:pPr>
        <w:pStyle w:val="gradetab"/>
      </w:pPr>
      <w:r>
        <w:t>IN</w:t>
      </w:r>
      <w:r>
        <w:tab/>
        <w:t>Work in course not completed. If such work is not com-</w:t>
      </w:r>
    </w:p>
    <w:p w:rsidR="00AF0568" w:rsidRDefault="00AF0568" w:rsidP="00AF0568">
      <w:pPr>
        <w:pStyle w:val="gradetab"/>
      </w:pPr>
      <w:r>
        <w:tab/>
        <w:t xml:space="preserve">pleted by midterm report date of the following semester, </w:t>
      </w:r>
    </w:p>
    <w:p w:rsidR="00AF0568" w:rsidRDefault="00AF0568" w:rsidP="00AF0568">
      <w:pPr>
        <w:pStyle w:val="gradetab"/>
      </w:pPr>
      <w:r>
        <w:tab/>
        <w:t>the grade of “F” will be entered as the final grade.</w:t>
      </w:r>
      <w:r>
        <w:tab/>
        <w:t>0.0</w:t>
      </w:r>
    </w:p>
    <w:p w:rsidR="00AF0568" w:rsidRDefault="00AF0568" w:rsidP="00AF0568">
      <w:pPr>
        <w:pStyle w:val="gradetab"/>
      </w:pPr>
      <w:r>
        <w:t>IP</w:t>
      </w:r>
      <w:r>
        <w:tab/>
        <w:t xml:space="preserve">In progress; used for courses that legitimately extend </w:t>
      </w:r>
    </w:p>
    <w:p w:rsidR="00AF0568" w:rsidRDefault="00AF0568" w:rsidP="00AF0568">
      <w:pPr>
        <w:pStyle w:val="gradetab"/>
      </w:pPr>
      <w:r>
        <w:tab/>
        <w:t>beyond one semester, such as research or independent</w:t>
      </w:r>
    </w:p>
    <w:p w:rsidR="00AF0568" w:rsidRDefault="00AF0568" w:rsidP="00AF0568">
      <w:pPr>
        <w:pStyle w:val="gradetab"/>
      </w:pPr>
      <w:r>
        <w:tab/>
        <w:t xml:space="preserve">study courses.  Completion is indicated by one of the </w:t>
      </w:r>
    </w:p>
    <w:p w:rsidR="00AF0568" w:rsidRDefault="00AF0568" w:rsidP="00AF0568">
      <w:pPr>
        <w:pStyle w:val="gradetab"/>
      </w:pPr>
      <w:r>
        <w:tab/>
        <w:t xml:space="preserve">regular grades reported in the following semester, and </w:t>
      </w:r>
    </w:p>
    <w:p w:rsidR="00AF0568" w:rsidRDefault="00AF0568" w:rsidP="00AF0568">
      <w:pPr>
        <w:pStyle w:val="gradetab"/>
      </w:pPr>
      <w:r>
        <w:tab/>
        <w:t>credit is received at that time.</w:t>
      </w:r>
      <w:r>
        <w:tab/>
        <w:t>0.0</w:t>
      </w:r>
    </w:p>
    <w:p w:rsidR="00AF0568" w:rsidRDefault="00AF0568" w:rsidP="00AF0568">
      <w:pPr>
        <w:pStyle w:val="gradetab"/>
      </w:pPr>
      <w:r>
        <w:lastRenderedPageBreak/>
        <w:t>W</w:t>
      </w:r>
      <w:r>
        <w:tab/>
        <w:t xml:space="preserve">Approved withdrawal from course after class meeting </w:t>
      </w:r>
    </w:p>
    <w:p w:rsidR="00AF0568" w:rsidRDefault="00AF0568" w:rsidP="00AF0568">
      <w:pPr>
        <w:pStyle w:val="gradetab"/>
      </w:pPr>
      <w:r>
        <w:tab/>
        <w:t>has commenced. For the deadline for withdrawal with-</w:t>
      </w:r>
    </w:p>
    <w:p w:rsidR="00AF0568" w:rsidRDefault="00AF0568" w:rsidP="00AF0568">
      <w:pPr>
        <w:pStyle w:val="gradetab"/>
      </w:pPr>
      <w:r>
        <w:tab/>
        <w:t xml:space="preserve">out academic penalty, contact the Graduate Division </w:t>
      </w:r>
    </w:p>
    <w:p w:rsidR="00AF0568" w:rsidRDefault="00AF0568" w:rsidP="00AF0568">
      <w:pPr>
        <w:pStyle w:val="gradetab"/>
      </w:pPr>
      <w:r>
        <w:tab/>
        <w:t>Office.</w:t>
      </w:r>
      <w:r>
        <w:tab/>
        <w:t>0.0</w:t>
      </w:r>
    </w:p>
    <w:p w:rsidR="00AF0568" w:rsidRDefault="00AF0568" w:rsidP="00AF0568">
      <w:pPr>
        <w:pStyle w:val="gradetab"/>
      </w:pPr>
      <w:r>
        <w:t>AW</w:t>
      </w:r>
      <w:r>
        <w:tab/>
        <w:t xml:space="preserve">Academic withdrawal.  The College reserves the right, </w:t>
      </w:r>
      <w:r>
        <w:tab/>
      </w:r>
    </w:p>
    <w:p w:rsidR="00AF0568" w:rsidRDefault="00AF0568" w:rsidP="00AF0568">
      <w:pPr>
        <w:pStyle w:val="gradetab"/>
      </w:pPr>
      <w:r>
        <w:tab/>
        <w:t xml:space="preserve">in those instances where a student is deemed to be in </w:t>
      </w:r>
      <w:r>
        <w:tab/>
      </w:r>
    </w:p>
    <w:p w:rsidR="004F50B9" w:rsidRDefault="00AF0568" w:rsidP="004F50B9">
      <w:pPr>
        <w:pStyle w:val="gradetab"/>
      </w:pPr>
      <w:r>
        <w:tab/>
        <w:t>serious violation of college policy, to initiate cancel</w:t>
      </w:r>
      <w:r w:rsidR="004F50B9">
        <w:t>-</w:t>
      </w:r>
    </w:p>
    <w:p w:rsidR="00AF0568" w:rsidRDefault="004F50B9" w:rsidP="004F50B9">
      <w:pPr>
        <w:pStyle w:val="gradetab"/>
      </w:pPr>
      <w:r>
        <w:t xml:space="preserve">           la</w:t>
      </w:r>
      <w:r w:rsidR="00AF0568">
        <w:t>tion of the student’s registration.</w:t>
      </w:r>
      <w:r w:rsidR="00AF0568">
        <w:tab/>
        <w:t>0.0</w:t>
      </w:r>
    </w:p>
    <w:p w:rsidR="00AF0568" w:rsidRDefault="00AF0568" w:rsidP="00AF0568">
      <w:pPr>
        <w:pStyle w:val="gradetab"/>
      </w:pPr>
      <w:r>
        <w:t>NG</w:t>
      </w:r>
      <w:r>
        <w:tab/>
        <w:t xml:space="preserve">No grade.  The College reserves the right to withhold a </w:t>
      </w:r>
      <w:r>
        <w:tab/>
      </w:r>
    </w:p>
    <w:p w:rsidR="00AF0568" w:rsidRDefault="00AF0568" w:rsidP="00AF0568">
      <w:pPr>
        <w:pStyle w:val="gradetab"/>
      </w:pPr>
      <w:r>
        <w:tab/>
        <w:t xml:space="preserve">final grade if a student fails to complete all necessary </w:t>
      </w:r>
      <w:r>
        <w:tab/>
      </w:r>
    </w:p>
    <w:p w:rsidR="00AF0568" w:rsidRDefault="00AF0568" w:rsidP="00AF0568">
      <w:pPr>
        <w:pStyle w:val="gradetab"/>
      </w:pPr>
      <w:r>
        <w:tab/>
        <w:t xml:space="preserve">enrollment procedures.  Completion is indicated by one </w:t>
      </w:r>
      <w:r>
        <w:tab/>
      </w:r>
    </w:p>
    <w:p w:rsidR="00AF0568" w:rsidRDefault="00AF0568" w:rsidP="00AF0568">
      <w:pPr>
        <w:pStyle w:val="gradetab"/>
      </w:pPr>
      <w:r>
        <w:tab/>
        <w:t>of the regular grades.</w:t>
      </w:r>
      <w:r>
        <w:tab/>
        <w:t>0.0</w:t>
      </w:r>
    </w:p>
    <w:p w:rsidR="00EC0745" w:rsidRDefault="00EC0745" w:rsidP="00AF0568">
      <w:pPr>
        <w:pStyle w:val="gradetab"/>
      </w:pPr>
      <w:r w:rsidRPr="00EC0745">
        <w:rPr>
          <w:rFonts w:ascii="Courier New" w:eastAsia="Times" w:hAnsi="Courier New" w:cs="Courier New"/>
          <w:vanish/>
          <w:sz w:val="24"/>
        </w:rPr>
        <w:t>From: Besecker, Alix</w:t>
      </w:r>
      <w:r w:rsidRPr="00EC0745">
        <w:rPr>
          <w:rFonts w:ascii="Courier New" w:eastAsia="Times" w:hAnsi="Courier New" w:cs="Courier New"/>
          <w:vanish/>
          <w:sz w:val="24"/>
        </w:rPr>
        <w:br/>
        <w:t>Sent: Thursday, May 05, 2016 12:23 PM</w:t>
      </w:r>
      <w:r w:rsidRPr="00EC0745">
        <w:rPr>
          <w:rFonts w:ascii="Courier New" w:eastAsia="Times" w:hAnsi="Courier New" w:cs="Courier New"/>
          <w:vanish/>
          <w:sz w:val="24"/>
        </w:rPr>
        <w:br/>
        <w:t>To: Reboli, Denise</w:t>
      </w:r>
      <w:r w:rsidRPr="00EC0745">
        <w:rPr>
          <w:rFonts w:ascii="Courier New" w:eastAsia="Times" w:hAnsi="Courier New" w:cs="Courier New"/>
          <w:vanish/>
          <w:sz w:val="24"/>
        </w:rPr>
        <w:br/>
        <w:t>Subject: Grade Request</w:t>
      </w:r>
      <w:r w:rsidRPr="00EC0745">
        <w:rPr>
          <w:rFonts w:ascii="Courier New" w:eastAsia="Times" w:hAnsi="Courier New" w:cs="Courier New"/>
          <w:vanish/>
          <w:sz w:val="24"/>
        </w:rPr>
        <w:br/>
      </w:r>
      <w:r w:rsidRPr="00EC0745">
        <w:rPr>
          <w:rFonts w:ascii="Courier New" w:eastAsia="Times" w:hAnsi="Courier New" w:cs="Courier New"/>
          <w:vanish/>
          <w:sz w:val="24"/>
        </w:rPr>
        <w:br/>
        <w:t>Can you please provide this link to instructors/advisors?</w:t>
      </w:r>
      <w:r w:rsidRPr="00EC0745">
        <w:rPr>
          <w:rFonts w:ascii="Courier New" w:eastAsia="Times" w:hAnsi="Courier New" w:cs="Courier New"/>
          <w:vanish/>
          <w:sz w:val="24"/>
        </w:rPr>
        <w:br/>
        <w:t>Thanks!</w:t>
      </w:r>
      <w:r w:rsidRPr="00EC0745">
        <w:rPr>
          <w:rFonts w:ascii="Courier New" w:eastAsia="Times" w:hAnsi="Courier New" w:cs="Courier New"/>
          <w:vanish/>
          <w:sz w:val="24"/>
        </w:rPr>
        <w:br/>
      </w:r>
      <w:r w:rsidRPr="00EC0745">
        <w:rPr>
          <w:rFonts w:ascii="Courier New" w:eastAsia="Times" w:hAnsi="Courier New" w:cs="Courier New"/>
          <w:vanish/>
          <w:sz w:val="24"/>
        </w:rPr>
        <w:br/>
      </w:r>
      <w:hyperlink r:id="rId15" w:tgtFrame="_blank" w:history="1">
        <w:r w:rsidRPr="00EC0745">
          <w:rPr>
            <w:rFonts w:ascii="Courier New" w:eastAsia="Times" w:hAnsi="Courier New" w:cs="Courier New"/>
            <w:vanish/>
            <w:color w:val="0000FF"/>
            <w:sz w:val="24"/>
            <w:u w:val="single"/>
          </w:rPr>
          <w:t>https://www.kings.edu/academics/essentials/registrar/term-grade-mail-request</w:t>
        </w:r>
      </w:hyperlink>
      <w:r w:rsidRPr="00EC0745">
        <w:rPr>
          <w:rFonts w:ascii="Courier New" w:eastAsia="Times" w:hAnsi="Courier New" w:cs="Courier New"/>
          <w:vanish/>
          <w:sz w:val="24"/>
        </w:rPr>
        <w:br/>
      </w:r>
      <w:r w:rsidRPr="00EC0745">
        <w:rPr>
          <w:rFonts w:ascii="Courier New" w:eastAsia="Times" w:hAnsi="Courier New" w:cs="Courier New"/>
          <w:vanish/>
          <w:sz w:val="24"/>
        </w:rPr>
        <w:br/>
      </w:r>
      <w:r w:rsidRPr="00EC0745">
        <w:rPr>
          <w:rFonts w:ascii="Courier New" w:eastAsia="Times" w:hAnsi="Courier New" w:cs="Courier New"/>
          <w:vanish/>
          <w:sz w:val="24"/>
        </w:rPr>
        <w:br/>
        <w:t>Alix Besecker</w:t>
      </w:r>
    </w:p>
    <w:p w:rsidR="00AF0568" w:rsidRDefault="00AF0568" w:rsidP="00AF0568">
      <w:pPr>
        <w:pStyle w:val="gradetab"/>
      </w:pPr>
      <w:r>
        <w:tab/>
      </w:r>
      <w:r>
        <w:tab/>
      </w:r>
    </w:p>
    <w:p w:rsidR="00AF0568" w:rsidRDefault="00AF0568" w:rsidP="00C70EA5">
      <w:pPr>
        <w:pStyle w:val="headingmidsmsp"/>
        <w:rPr>
          <w:b w:val="0"/>
        </w:rPr>
      </w:pPr>
      <w:r>
        <w:t>Academic Standing</w:t>
      </w:r>
    </w:p>
    <w:p w:rsidR="00AF0568" w:rsidRDefault="00AF0568" w:rsidP="00AF0568">
      <w:pPr>
        <w:pStyle w:val="BODYTEXT1"/>
        <w:rPr>
          <w:color w:val="auto"/>
        </w:rPr>
      </w:pPr>
      <w:r>
        <w:rPr>
          <w:color w:val="auto"/>
        </w:rPr>
        <w:t>Students matriculated in part-time graduate programs are required to maintain an overall grade point average of 3.0 (B) or above in his/her graduate program. A student’s GPA is determined by dividing the total number of grade points earned by the total number of graded graduate semester hours earned, exclusive of courses in which the grades IN, IP, and W are recorded.</w:t>
      </w:r>
    </w:p>
    <w:p w:rsidR="00AF0568" w:rsidRDefault="00AF0568" w:rsidP="00AF0568">
      <w:pPr>
        <w:pStyle w:val="BODYTEXT1"/>
        <w:rPr>
          <w:color w:val="auto"/>
        </w:rPr>
      </w:pPr>
      <w:r>
        <w:rPr>
          <w:color w:val="auto"/>
        </w:rPr>
        <w:t>If a student’s GPA is less than 3.0 for any semester or session, his/her standing will be reviewed by the Graduate Policy Committee, and the student may be placed on academic probation.  If the student’s cumulative GPA remains less than 3.0, his/her registration may be withdrawn and the student may be suspended or dismissed from his/her graduate program.</w:t>
      </w:r>
    </w:p>
    <w:p w:rsidR="00AF0568" w:rsidRDefault="00AF0568" w:rsidP="00AF0568">
      <w:pPr>
        <w:pStyle w:val="BODYTEXT1"/>
        <w:rPr>
          <w:color w:val="auto"/>
        </w:rPr>
      </w:pPr>
      <w:r>
        <w:rPr>
          <w:color w:val="auto"/>
        </w:rPr>
        <w:t>A student who is suspended from his/her graduate program may reapply for admission.  When a student is dismissed from a graduate program, there is no opportunity to return.</w:t>
      </w:r>
    </w:p>
    <w:p w:rsidR="00AF0568" w:rsidRDefault="00AF0568" w:rsidP="00AF0568">
      <w:pPr>
        <w:pStyle w:val="BODYTEXT1"/>
        <w:rPr>
          <w:color w:val="auto"/>
        </w:rPr>
      </w:pPr>
    </w:p>
    <w:p w:rsidR="00AF0568" w:rsidRDefault="00AF0568" w:rsidP="00C70EA5">
      <w:pPr>
        <w:pStyle w:val="headingmidsmsp"/>
        <w:rPr>
          <w:b w:val="0"/>
        </w:rPr>
      </w:pPr>
      <w:r>
        <w:t>Repeating Courses in Part-time Programs</w:t>
      </w:r>
    </w:p>
    <w:p w:rsidR="00AF0568" w:rsidRDefault="00AF0568" w:rsidP="00B526BF">
      <w:pPr>
        <w:pStyle w:val="BODYTEXT1"/>
        <w:rPr>
          <w:color w:val="auto"/>
        </w:rPr>
      </w:pPr>
      <w:r>
        <w:rPr>
          <w:color w:val="auto"/>
        </w:rPr>
        <w:t>To be used towards a student’s program of studies, graduate courses must receive a grade of C or better. Courses in which the grade earned is an F may not be used in the student’s program of studies, and, if required for the degree, must be repeated.  Courses may be repeated only once.  The grade from the repeated course, if C or better, will be counted in the student’s cumulative GPA.  The original grade will remain on the student’s transcript, but will not be counted in the cumulative GPA.  If the grade in the repeated course is again an F, a student may be dismissed from his/her graduate program.</w:t>
      </w:r>
      <w:r w:rsidR="00B526BF">
        <w:rPr>
          <w:color w:val="auto"/>
        </w:rPr>
        <w:t xml:space="preserve"> </w:t>
      </w:r>
      <w:r>
        <w:rPr>
          <w:color w:val="auto"/>
        </w:rPr>
        <w:t>Courses in which the grade earned is a C or better may not be repeated.</w:t>
      </w:r>
    </w:p>
    <w:p w:rsidR="00AF0568" w:rsidRDefault="00AF0568" w:rsidP="00C70EA5">
      <w:pPr>
        <w:pStyle w:val="headingmidsmsp"/>
      </w:pPr>
      <w:r>
        <w:t>Progress toward Degree</w:t>
      </w:r>
    </w:p>
    <w:p w:rsidR="00AF0568" w:rsidRDefault="00AF0568" w:rsidP="00AF0568">
      <w:pPr>
        <w:pStyle w:val="BODYTEXT1"/>
        <w:rPr>
          <w:color w:val="auto"/>
        </w:rPr>
      </w:pPr>
      <w:r>
        <w:rPr>
          <w:color w:val="auto"/>
        </w:rPr>
        <w:t>A student accepted to a degree program is expected to work with continuity and to register in that program until all requirements are completed. Ordinarily, a student registers each semester for a minimum of three credit hours.</w:t>
      </w:r>
    </w:p>
    <w:p w:rsidR="00AF0568" w:rsidRDefault="00AF0568" w:rsidP="00AF0568">
      <w:pPr>
        <w:pStyle w:val="BODYTEXT1"/>
        <w:rPr>
          <w:color w:val="auto"/>
        </w:rPr>
      </w:pPr>
      <w:r>
        <w:rPr>
          <w:color w:val="auto"/>
        </w:rPr>
        <w:t>The usual time limit for completion of a part-time graduate program is seven years from the time of entrance. Failure to complete the requirements for the degree within this time limit will normally result in the dismissal of the student from the program. The student, however, may apply for an extension of time for exceptional reasons. The Graduate Policy Committee will review the request and make a decision.  The student will be informed in writing of the Committee’s decision.</w:t>
      </w:r>
    </w:p>
    <w:p w:rsidR="00AF0568" w:rsidRDefault="00AF0568" w:rsidP="00AF0568">
      <w:pPr>
        <w:pStyle w:val="BODYTEXT1"/>
        <w:rPr>
          <w:color w:val="auto"/>
        </w:rPr>
      </w:pPr>
      <w:r>
        <w:rPr>
          <w:color w:val="auto"/>
        </w:rPr>
        <w:t>A student who needs to withdraw from a graduate program for a foreseeable length of time (up to two years) for personal or financial reasons may ask to be placed in a hiatus status.  The hiatus period will normally not be counted towards the time limit for program completion.</w:t>
      </w:r>
    </w:p>
    <w:p w:rsidR="00AF0568" w:rsidRDefault="00AF0568" w:rsidP="00AF0568">
      <w:pPr>
        <w:pStyle w:val="BODYTEXT1"/>
        <w:rPr>
          <w:color w:val="auto"/>
        </w:rPr>
      </w:pPr>
      <w:r w:rsidRPr="0083630F">
        <w:rPr>
          <w:color w:val="auto"/>
        </w:rPr>
        <w:t>A student, not in hiatus status, who does not register for graduate courses during two consecutive calendar years will be required to reapply for admission to the graduate program.  A student who wishes to be readmitted should schedule an interview wi</w:t>
      </w:r>
      <w:r w:rsidR="005B000B">
        <w:rPr>
          <w:color w:val="auto"/>
        </w:rPr>
        <w:t xml:space="preserve">th their </w:t>
      </w:r>
      <w:r w:rsidR="005B000B" w:rsidRPr="00D952F3">
        <w:rPr>
          <w:color w:val="auto"/>
        </w:rPr>
        <w:t>specific program director</w:t>
      </w:r>
      <w:r w:rsidRPr="00D952F3">
        <w:rPr>
          <w:color w:val="auto"/>
        </w:rPr>
        <w:t>.</w:t>
      </w:r>
      <w:r w:rsidRPr="0083630F">
        <w:rPr>
          <w:color w:val="auto"/>
        </w:rPr>
        <w:t xml:space="preserve">  No fee is required for readmission.  Students in good standing may b</w:t>
      </w:r>
      <w:r w:rsidR="00E564F1">
        <w:rPr>
          <w:color w:val="auto"/>
        </w:rPr>
        <w:t>e readmitted under the catalog</w:t>
      </w:r>
      <w:r w:rsidRPr="0083630F">
        <w:rPr>
          <w:color w:val="auto"/>
        </w:rPr>
        <w:t xml:space="preserve"> standards in effect at the time of re-entry.</w:t>
      </w:r>
    </w:p>
    <w:p w:rsidR="00A63E09" w:rsidRPr="0083630F" w:rsidRDefault="00A63E09" w:rsidP="00AF0568">
      <w:pPr>
        <w:pStyle w:val="BODYTEXT1"/>
        <w:rPr>
          <w:color w:val="auto"/>
        </w:rPr>
      </w:pPr>
    </w:p>
    <w:p w:rsidR="00AF0568" w:rsidRPr="0083630F" w:rsidRDefault="00AF0568" w:rsidP="00C70EA5">
      <w:pPr>
        <w:pStyle w:val="headingmidsmsp"/>
      </w:pPr>
      <w:r w:rsidRPr="0083630F">
        <w:lastRenderedPageBreak/>
        <w:t>Withdrawal from College</w:t>
      </w:r>
    </w:p>
    <w:p w:rsidR="00AF0568" w:rsidRPr="0083630F" w:rsidRDefault="00AF0568" w:rsidP="00AF0568">
      <w:pPr>
        <w:pStyle w:val="BODYTEXT1"/>
        <w:rPr>
          <w:color w:val="auto"/>
        </w:rPr>
      </w:pPr>
      <w:r w:rsidRPr="0083630F">
        <w:rPr>
          <w:color w:val="auto"/>
        </w:rPr>
        <w:t xml:space="preserve">A student who withdraws from College is requested to have an </w:t>
      </w:r>
      <w:r w:rsidR="00D952F3">
        <w:rPr>
          <w:color w:val="auto"/>
        </w:rPr>
        <w:t xml:space="preserve">exit interview with the </w:t>
      </w:r>
      <w:r w:rsidR="005B000B" w:rsidRPr="00D952F3">
        <w:rPr>
          <w:color w:val="auto"/>
        </w:rPr>
        <w:t>program director</w:t>
      </w:r>
      <w:r w:rsidRPr="0083630F">
        <w:rPr>
          <w:color w:val="auto"/>
        </w:rPr>
        <w:t>. The date of the completed exit interview is considered as the date of withdrawal, and any refund of tuition is based on this date. (See section on refunds policy.) The exit interview may be conducted over the telephone if the student is not able to be on campus.</w:t>
      </w:r>
    </w:p>
    <w:p w:rsidR="00AF0568" w:rsidRPr="0083630F" w:rsidRDefault="00AF0568" w:rsidP="00C70EA5">
      <w:pPr>
        <w:pStyle w:val="headingmidsmsp"/>
      </w:pPr>
      <w:r w:rsidRPr="0083630F">
        <w:t>Conduct</w:t>
      </w:r>
    </w:p>
    <w:p w:rsidR="00AF0568" w:rsidRPr="0083630F" w:rsidRDefault="00AF0568" w:rsidP="00AF0568">
      <w:pPr>
        <w:pStyle w:val="BODYTEXT1"/>
        <w:rPr>
          <w:color w:val="auto"/>
        </w:rPr>
      </w:pPr>
      <w:r w:rsidRPr="0083630F">
        <w:rPr>
          <w:color w:val="auto"/>
        </w:rPr>
        <w:t>The College cannot be held responsible for the conduct of graduate students outside the premises.  It is expected, however, that graduate students, as members of the academic community, will respect the rights of others. Failure to respect these rights could result in disciplinary probation, suspension or dismissal from the College.</w:t>
      </w:r>
    </w:p>
    <w:p w:rsidR="00AF0568" w:rsidRPr="0083630F" w:rsidRDefault="00AF0568" w:rsidP="00C70EA5">
      <w:pPr>
        <w:pStyle w:val="headingmidsmsp"/>
      </w:pPr>
      <w:r w:rsidRPr="0083630F">
        <w:t>Plagiarism</w:t>
      </w:r>
    </w:p>
    <w:p w:rsidR="00AF0568" w:rsidRPr="0083630F" w:rsidRDefault="00AF0568" w:rsidP="00AF0568">
      <w:pPr>
        <w:pStyle w:val="BODYTEXT1"/>
        <w:ind w:firstLine="187"/>
        <w:rPr>
          <w:color w:val="auto"/>
        </w:rPr>
      </w:pPr>
      <w:r w:rsidRPr="0083630F">
        <w:rPr>
          <w:color w:val="auto"/>
        </w:rPr>
        <w:t>Academic dishonesty in graduate work in any form is regarded as a serious offense and may result in failure of a semester course, suspension, or dismissal from the College.  All cases of plagiarism and cheating are to be re</w:t>
      </w:r>
      <w:r w:rsidR="005B000B">
        <w:rPr>
          <w:color w:val="auto"/>
        </w:rPr>
        <w:t xml:space="preserve">ported to the </w:t>
      </w:r>
      <w:r w:rsidR="005B000B" w:rsidRPr="00D952F3">
        <w:rPr>
          <w:color w:val="auto"/>
        </w:rPr>
        <w:t>Chair of the Education Department</w:t>
      </w:r>
      <w:r w:rsidRPr="0083630F">
        <w:rPr>
          <w:color w:val="auto"/>
        </w:rPr>
        <w:t>.</w:t>
      </w:r>
    </w:p>
    <w:p w:rsidR="00942D73" w:rsidRPr="0083630F" w:rsidRDefault="00AF0568" w:rsidP="00942D73">
      <w:pPr>
        <w:pStyle w:val="BODYTEXT1"/>
        <w:rPr>
          <w:color w:val="auto"/>
        </w:rPr>
      </w:pPr>
      <w:r w:rsidRPr="0083630F">
        <w:rPr>
          <w:color w:val="auto"/>
        </w:rPr>
        <w:t>Plagiarism is the dishonest use of the work of others. Plagiarism means presenting as one’s own, the words or the work of someone else. The plagiarist offers as his or her own, for credit, the language, or information, or thought for which he or she deserves no credit. Plagiarism defeats the purpose of the course: improvement of the student’s own powers of thinking and communication.</w:t>
      </w:r>
    </w:p>
    <w:p w:rsidR="00942D73" w:rsidRPr="0083630F" w:rsidRDefault="00CC1070" w:rsidP="00C70EA5">
      <w:pPr>
        <w:pStyle w:val="headingmidsmsp"/>
      </w:pPr>
      <w:r>
        <w:t>Academic Grievances and Appeals</w:t>
      </w:r>
    </w:p>
    <w:p w:rsidR="00AF0568" w:rsidRPr="0083630F" w:rsidRDefault="00942D73" w:rsidP="00AF0568">
      <w:pPr>
        <w:pStyle w:val="BODYTEXT1"/>
        <w:rPr>
          <w:color w:val="auto"/>
        </w:rPr>
      </w:pPr>
      <w:r w:rsidRPr="0083630F">
        <w:rPr>
          <w:color w:val="auto"/>
        </w:rPr>
        <w:t>A</w:t>
      </w:r>
      <w:r w:rsidR="00AF0568" w:rsidRPr="0083630F">
        <w:rPr>
          <w:color w:val="auto"/>
        </w:rPr>
        <w:t>cademic grievances are resolved in the following manner:</w:t>
      </w:r>
    </w:p>
    <w:p w:rsidR="00AF0568" w:rsidRPr="0083630F" w:rsidRDefault="00AF0568" w:rsidP="00AF0568">
      <w:pPr>
        <w:pStyle w:val="BODYTEXTindent1"/>
      </w:pPr>
      <w:r w:rsidRPr="0083630F">
        <w:t>•</w:t>
      </w:r>
      <w:r w:rsidRPr="0083630F">
        <w:tab/>
        <w:t>The aggrieved student confers with the faculty member in question. If the grievance is not settled here, then</w:t>
      </w:r>
    </w:p>
    <w:p w:rsidR="00AF0568" w:rsidRPr="0083630F" w:rsidRDefault="00AF0568" w:rsidP="00AF0568">
      <w:pPr>
        <w:pStyle w:val="BODYTEXTindent1"/>
      </w:pPr>
      <w:r w:rsidRPr="0083630F">
        <w:t>•</w:t>
      </w:r>
      <w:r w:rsidRPr="0083630F">
        <w:tab/>
        <w:t>The student, the faculty member, and the graduate program director confer to see if an agreement can be reached. If not, then</w:t>
      </w:r>
    </w:p>
    <w:p w:rsidR="00AF0568" w:rsidRPr="0083630F" w:rsidRDefault="00AF0568" w:rsidP="00AF0568">
      <w:pPr>
        <w:pStyle w:val="BODYTEXTindent1"/>
      </w:pPr>
      <w:r w:rsidRPr="0083630F">
        <w:t>•</w:t>
      </w:r>
      <w:r w:rsidRPr="0083630F">
        <w:tab/>
        <w:t>The student, the faculty member, and the</w:t>
      </w:r>
      <w:r w:rsidR="005B000B">
        <w:t xml:space="preserve"> </w:t>
      </w:r>
      <w:r w:rsidR="005B000B" w:rsidRPr="00D3750E">
        <w:t>Chair of the Education Department</w:t>
      </w:r>
      <w:r w:rsidRPr="0083630F">
        <w:t xml:space="preserve"> confer to see if an agreement can be reached. If not, then</w:t>
      </w:r>
    </w:p>
    <w:p w:rsidR="00AF0568" w:rsidRPr="0083630F" w:rsidRDefault="0099329E" w:rsidP="00AF0568">
      <w:pPr>
        <w:pStyle w:val="BODYTEXTindent1"/>
      </w:pPr>
      <w:r>
        <w:t>•</w:t>
      </w:r>
      <w:r>
        <w:tab/>
        <w:t xml:space="preserve">The </w:t>
      </w:r>
      <w:r w:rsidR="005B000B" w:rsidRPr="00D3750E">
        <w:t>Chair of the E</w:t>
      </w:r>
      <w:r w:rsidRPr="00D3750E">
        <w:t>ducation</w:t>
      </w:r>
      <w:r w:rsidR="005B000B" w:rsidRPr="00D3750E">
        <w:t xml:space="preserve"> Department</w:t>
      </w:r>
      <w:r w:rsidR="00AF0568" w:rsidRPr="0083630F">
        <w:t xml:space="preserve"> shall refer the grievance </w:t>
      </w:r>
      <w:r w:rsidR="00D3750E">
        <w:t>to the Academic Affairs Office</w:t>
      </w:r>
      <w:r w:rsidR="00AF0568" w:rsidRPr="0083630F">
        <w:t>.</w:t>
      </w:r>
    </w:p>
    <w:p w:rsidR="00B526BF" w:rsidRPr="0083630F" w:rsidRDefault="00B526BF" w:rsidP="00CC1070">
      <w:pPr>
        <w:pStyle w:val="BODYTEXT1"/>
        <w:ind w:firstLine="0"/>
        <w:rPr>
          <w:color w:val="auto"/>
        </w:rPr>
      </w:pPr>
    </w:p>
    <w:p w:rsidR="00AF0568" w:rsidRPr="0083630F" w:rsidRDefault="00AF0568" w:rsidP="00AF0568">
      <w:pPr>
        <w:pStyle w:val="BODYTEXT1"/>
        <w:rPr>
          <w:color w:val="auto"/>
        </w:rPr>
      </w:pPr>
      <w:r w:rsidRPr="0083630F">
        <w:rPr>
          <w:color w:val="auto"/>
        </w:rPr>
        <w:t>The Graduate Policy Committee shall proceed as follows:</w:t>
      </w:r>
    </w:p>
    <w:p w:rsidR="00AF0568" w:rsidRPr="0083630F" w:rsidRDefault="00AF0568" w:rsidP="00AF0568">
      <w:pPr>
        <w:pStyle w:val="BODYTEXT1"/>
        <w:rPr>
          <w:color w:val="auto"/>
        </w:rPr>
      </w:pPr>
      <w:r w:rsidRPr="0083630F">
        <w:rPr>
          <w:color w:val="auto"/>
        </w:rPr>
        <w:t>The parties involved shall present the facts to the Graduate Policy Committee, and the Graduate Policy Committee shall decide the issue by a majority vote. The members of the Graduate Policy Committee include the directors of the indivi</w:t>
      </w:r>
      <w:r w:rsidR="005B000B">
        <w:rPr>
          <w:color w:val="auto"/>
        </w:rPr>
        <w:t xml:space="preserve">dual graduate programs and the </w:t>
      </w:r>
      <w:r w:rsidR="005B000B" w:rsidRPr="00D3750E">
        <w:rPr>
          <w:color w:val="auto"/>
        </w:rPr>
        <w:t>Chair of the Education Department</w:t>
      </w:r>
      <w:r w:rsidRPr="0083630F">
        <w:rPr>
          <w:color w:val="auto"/>
        </w:rPr>
        <w:t>. Each of the members has one vote. The decision of the Graduate Policy Committee completes the grievance procedure.</w:t>
      </w:r>
    </w:p>
    <w:p w:rsidR="00AF0568" w:rsidRPr="0083630F" w:rsidRDefault="00AF0568" w:rsidP="00C70EA5">
      <w:pPr>
        <w:pStyle w:val="headingmidsmsp"/>
      </w:pPr>
      <w:r w:rsidRPr="0083630F">
        <w:t>Access to Student Records</w:t>
      </w:r>
    </w:p>
    <w:p w:rsidR="00AF0568" w:rsidRPr="0083630F" w:rsidRDefault="00AF0568" w:rsidP="00AF0568">
      <w:pPr>
        <w:pStyle w:val="BODYTEXT1"/>
        <w:rPr>
          <w:color w:val="auto"/>
        </w:rPr>
      </w:pPr>
      <w:r w:rsidRPr="0083630F">
        <w:rPr>
          <w:color w:val="auto"/>
        </w:rPr>
        <w:t>In accordance with the 1975 Family Educational Rights and Privacy Act, the College has established a policy concerning access to student records. The full policy is available upon request from the Registrar’s Office. The following items are included here because of their general interest.</w:t>
      </w:r>
    </w:p>
    <w:p w:rsidR="00AF0568" w:rsidRPr="0083630F" w:rsidRDefault="00F64CE4" w:rsidP="00AF0568">
      <w:pPr>
        <w:pStyle w:val="BODYTEXTindent1"/>
      </w:pPr>
      <w:r>
        <w:t>•</w:t>
      </w:r>
      <w:r>
        <w:tab/>
        <w:t>P</w:t>
      </w:r>
      <w:r w:rsidR="00AF0568" w:rsidRPr="0083630F">
        <w:t>robation and suspension letters and other correspondence are sent directly to students at their home address.</w:t>
      </w:r>
    </w:p>
    <w:p w:rsidR="00AF0568" w:rsidRPr="0083630F" w:rsidRDefault="00AF0568" w:rsidP="00AF0568">
      <w:pPr>
        <w:pStyle w:val="BODYTEXTindent1"/>
      </w:pPr>
      <w:r w:rsidRPr="0083630F">
        <w:t>•</w:t>
      </w:r>
      <w:r w:rsidRPr="0083630F">
        <w:tab/>
        <w:t>Access to student records is permitted only upon receipt of a written release by the student.</w:t>
      </w:r>
    </w:p>
    <w:p w:rsidR="00AF0568" w:rsidRPr="0083630F" w:rsidRDefault="00AF0568" w:rsidP="00AF0568">
      <w:pPr>
        <w:pStyle w:val="BODYTEXTindent1"/>
      </w:pPr>
      <w:r w:rsidRPr="0083630F">
        <w:t>•</w:t>
      </w:r>
      <w:r w:rsidRPr="0083630F">
        <w:tab/>
        <w:t>Students may not have access to parental financial records submitted in support of financial aid applications.</w:t>
      </w:r>
    </w:p>
    <w:p w:rsidR="00AF0568" w:rsidRPr="0083630F" w:rsidRDefault="00AF0568" w:rsidP="00AF0568">
      <w:pPr>
        <w:pStyle w:val="BODYTEXTindent1"/>
      </w:pPr>
      <w:r w:rsidRPr="0083630F">
        <w:t>•</w:t>
      </w:r>
      <w:r w:rsidRPr="0083630F">
        <w:tab/>
        <w:t>With certain exceptions, each student has access to his/her personal and academic records.</w:t>
      </w:r>
    </w:p>
    <w:p w:rsidR="00AF0568" w:rsidRPr="0083630F" w:rsidRDefault="00AF0568" w:rsidP="00AF0568">
      <w:pPr>
        <w:pStyle w:val="BODYTEXTindent1"/>
      </w:pPr>
      <w:r w:rsidRPr="0083630F">
        <w:t>•</w:t>
      </w:r>
      <w:r w:rsidRPr="0083630F">
        <w:tab/>
        <w:t>Students may request that directory information not be released to anyone.</w:t>
      </w:r>
    </w:p>
    <w:p w:rsidR="00AF0568" w:rsidRPr="0083630F" w:rsidRDefault="00AF0568" w:rsidP="00C70EA5">
      <w:pPr>
        <w:pStyle w:val="BODYTEXTindent1"/>
        <w:rPr>
          <w:b/>
        </w:rPr>
      </w:pPr>
    </w:p>
    <w:p w:rsidR="00C70EA5" w:rsidRPr="00C70EA5" w:rsidRDefault="00C70EA5" w:rsidP="00C70EA5">
      <w:pPr>
        <w:pStyle w:val="BODYTEXTindent1"/>
        <w:ind w:left="0" w:firstLine="0"/>
        <w:jc w:val="center"/>
        <w:rPr>
          <w:b/>
        </w:rPr>
      </w:pPr>
      <w:r w:rsidRPr="00C70EA5">
        <w:rPr>
          <w:b/>
        </w:rPr>
        <w:t>Graduation</w:t>
      </w:r>
    </w:p>
    <w:p w:rsidR="00AF0568" w:rsidRPr="0083630F" w:rsidRDefault="00D3750E" w:rsidP="00AF0568">
      <w:pPr>
        <w:pStyle w:val="BODYTEXTindent1"/>
        <w:ind w:left="0" w:firstLine="0"/>
      </w:pPr>
      <w:r>
        <w:t xml:space="preserve">Students </w:t>
      </w:r>
      <w:r w:rsidR="00E31C33" w:rsidRPr="0083630F">
        <w:t>who anticipate graduating after the completion of a certain semester, should check off the appropriate box on the registration form submitted for that semester, indicating intent to graduate.  Once the Graduate Office receives the registration form and verifies completion of aca</w:t>
      </w:r>
      <w:r w:rsidR="005B000B">
        <w:t xml:space="preserve">demic requirements, the </w:t>
      </w:r>
      <w:r w:rsidR="00E31C33" w:rsidRPr="00D3750E">
        <w:t>Graduate Programs</w:t>
      </w:r>
      <w:r w:rsidR="005B000B" w:rsidRPr="00D3750E">
        <w:t>’ Office Staff</w:t>
      </w:r>
      <w:r w:rsidR="00E31C33" w:rsidRPr="0083630F">
        <w:t xml:space="preserve"> will forward a list of anticipated graduates to the Registrar’s Office.  The </w:t>
      </w:r>
      <w:r w:rsidR="00E31C33" w:rsidRPr="0083630F">
        <w:lastRenderedPageBreak/>
        <w:t>Associate Registrar will then mail information about graduation (cap and gown, name verification for the diploma, etc.) to each prospective gra</w:t>
      </w:r>
      <w:r w:rsidR="00E564F1">
        <w:t>duating student.  There is a $18</w:t>
      </w:r>
      <w:r w:rsidR="00E31C33" w:rsidRPr="0083630F">
        <w:t>0 graduation fee.  A graduation ceremony is held in May and August of each year, and diplomas are issues at those times.  Students may also complete their programs in December.  Graduation will be marked on the student’s transcript at that time, but participation in a graduation ceremony and receipt of a transcript is only possible in May or August.  For questions about graduat</w:t>
      </w:r>
      <w:r w:rsidR="00E564F1">
        <w:t>ion, contact the Registrar’s Office at 570-208-5975</w:t>
      </w:r>
      <w:r w:rsidR="00E31C33" w:rsidRPr="0083630F">
        <w:t xml:space="preserve">.  </w:t>
      </w:r>
    </w:p>
    <w:p w:rsidR="00E31C33" w:rsidRPr="0083630F" w:rsidRDefault="00E31C33" w:rsidP="00AF0568">
      <w:pPr>
        <w:pStyle w:val="BODYTEXTindent1"/>
        <w:ind w:left="0" w:firstLine="0"/>
      </w:pPr>
    </w:p>
    <w:p w:rsidR="00AF0568" w:rsidRPr="0083630F" w:rsidRDefault="00AF0568" w:rsidP="00744056">
      <w:pPr>
        <w:pStyle w:val="BODYTEXTindent1"/>
        <w:ind w:left="0" w:firstLine="0"/>
        <w:jc w:val="center"/>
        <w:rPr>
          <w:b/>
        </w:rPr>
      </w:pPr>
      <w:r w:rsidRPr="0083630F">
        <w:rPr>
          <w:b/>
        </w:rPr>
        <w:t>Transcripts</w:t>
      </w:r>
    </w:p>
    <w:p w:rsidR="00B645FF" w:rsidRDefault="00AF0568" w:rsidP="00B645FF">
      <w:pPr>
        <w:pStyle w:val="gradetab"/>
        <w:rPr>
          <w:rFonts w:ascii="Courier New" w:eastAsia="Times" w:hAnsi="Courier New" w:cs="Courier New"/>
          <w:sz w:val="24"/>
        </w:rPr>
      </w:pPr>
      <w:r w:rsidRPr="0083630F">
        <w:t>All transcript requests must be made in writing.  Transcript request forms may be found at</w:t>
      </w:r>
      <w:r w:rsidR="00E564F1">
        <w:t xml:space="preserve"> </w:t>
      </w:r>
      <w:hyperlink r:id="rId16" w:history="1">
        <w:r w:rsidR="00E564F1" w:rsidRPr="00B52BE2">
          <w:rPr>
            <w:rStyle w:val="Hyperlink"/>
          </w:rPr>
          <w:t>https://www.kings.edu/academics/registrar/transcript_request</w:t>
        </w:r>
      </w:hyperlink>
      <w:r w:rsidR="00E564F1">
        <w:t xml:space="preserve">.  </w:t>
      </w:r>
      <w:r w:rsidR="008A1E0F" w:rsidRPr="0083630F">
        <w:t>Transcripts may also be requested by calling 570-208-5870.</w:t>
      </w:r>
      <w:r w:rsidR="00B645FF" w:rsidRPr="00B645FF">
        <w:rPr>
          <w:rFonts w:ascii="Courier New" w:eastAsia="Times" w:hAnsi="Courier New" w:cs="Courier New"/>
          <w:sz w:val="24"/>
        </w:rPr>
        <w:t xml:space="preserve"> </w:t>
      </w:r>
    </w:p>
    <w:p w:rsidR="00B645FF" w:rsidRDefault="00B645FF" w:rsidP="00B645FF">
      <w:pPr>
        <w:pStyle w:val="gradetab"/>
        <w:rPr>
          <w:rFonts w:ascii="Courier New" w:eastAsia="Times" w:hAnsi="Courier New" w:cs="Courier New"/>
          <w:sz w:val="24"/>
        </w:rPr>
      </w:pPr>
    </w:p>
    <w:p w:rsidR="00B645FF" w:rsidRPr="00B645FF" w:rsidRDefault="00B645FF" w:rsidP="00B645FF">
      <w:pPr>
        <w:pStyle w:val="gradetab"/>
        <w:pBdr>
          <w:top w:val="single" w:sz="4" w:space="1" w:color="auto"/>
          <w:left w:val="single" w:sz="4" w:space="4" w:color="auto"/>
          <w:bottom w:val="single" w:sz="4" w:space="1" w:color="auto"/>
          <w:right w:val="single" w:sz="4" w:space="4" w:color="auto"/>
        </w:pBdr>
        <w:jc w:val="left"/>
        <w:rPr>
          <w:rFonts w:eastAsia="Times"/>
          <w:b/>
        </w:rPr>
      </w:pPr>
      <w:r>
        <w:rPr>
          <w:rFonts w:eastAsia="Times"/>
          <w:b/>
        </w:rPr>
        <w:t xml:space="preserve">For Grade Request:  </w:t>
      </w:r>
      <w:r w:rsidRPr="00B645FF">
        <w:rPr>
          <w:rFonts w:eastAsia="Times"/>
          <w:b/>
        </w:rPr>
        <w:t>https://www.kings.edu/academics/essentials/registrar/term-grade-mail-request</w:t>
      </w:r>
      <w:r w:rsidRPr="00B645FF">
        <w:rPr>
          <w:rFonts w:eastAsia="Times"/>
          <w:b/>
          <w:vanish/>
        </w:rPr>
        <w:t>Can you please provide this link to instructors/advisors?</w:t>
      </w:r>
      <w:r w:rsidRPr="00B645FF">
        <w:rPr>
          <w:rFonts w:eastAsia="Times"/>
          <w:b/>
          <w:vanish/>
        </w:rPr>
        <w:br/>
        <w:t>Thanks!</w:t>
      </w:r>
      <w:r w:rsidRPr="00B645FF">
        <w:rPr>
          <w:rFonts w:eastAsia="Times"/>
          <w:b/>
          <w:vanish/>
        </w:rPr>
        <w:br/>
      </w:r>
      <w:r w:rsidRPr="00B645FF">
        <w:rPr>
          <w:rFonts w:eastAsia="Times"/>
          <w:b/>
          <w:vanish/>
        </w:rPr>
        <w:br/>
      </w:r>
      <w:hyperlink r:id="rId17" w:tgtFrame="_blank" w:history="1">
        <w:r w:rsidRPr="00B645FF">
          <w:rPr>
            <w:rFonts w:eastAsia="Times"/>
            <w:b/>
            <w:vanish/>
            <w:color w:val="0000FF"/>
            <w:u w:val="single"/>
          </w:rPr>
          <w:t>https://www.kings.edu/academics/essentials/registrar/term-grade-mail-request</w:t>
        </w:r>
      </w:hyperlink>
      <w:r w:rsidRPr="00B645FF">
        <w:rPr>
          <w:rFonts w:eastAsia="Times"/>
          <w:b/>
          <w:vanish/>
        </w:rPr>
        <w:br/>
      </w:r>
      <w:r w:rsidRPr="00B645FF">
        <w:rPr>
          <w:rFonts w:eastAsia="Times"/>
          <w:b/>
          <w:vanish/>
        </w:rPr>
        <w:br/>
      </w:r>
      <w:r w:rsidRPr="00B645FF">
        <w:rPr>
          <w:rFonts w:eastAsia="Times"/>
          <w:b/>
          <w:vanish/>
        </w:rPr>
        <w:br/>
        <w:t>Alix BeseckerCan you please provide this link to instructors/advisors?</w:t>
      </w:r>
      <w:r w:rsidRPr="00B645FF">
        <w:rPr>
          <w:rFonts w:eastAsia="Times"/>
          <w:b/>
          <w:vanish/>
        </w:rPr>
        <w:br/>
        <w:t>Thanks!</w:t>
      </w:r>
      <w:r w:rsidRPr="00B645FF">
        <w:rPr>
          <w:rFonts w:eastAsia="Times"/>
          <w:b/>
          <w:vanish/>
        </w:rPr>
        <w:br/>
      </w:r>
      <w:r w:rsidRPr="00B645FF">
        <w:rPr>
          <w:rFonts w:eastAsia="Times"/>
          <w:b/>
          <w:vanish/>
        </w:rPr>
        <w:br/>
      </w:r>
      <w:hyperlink r:id="rId18" w:tgtFrame="_blank" w:history="1">
        <w:r w:rsidRPr="00B645FF">
          <w:rPr>
            <w:rFonts w:eastAsia="Times"/>
            <w:b/>
            <w:vanish/>
            <w:color w:val="0000FF"/>
            <w:u w:val="single"/>
          </w:rPr>
          <w:t>https://www.kings.edu/academics/essentials/registrar/term-grade-mail-request</w:t>
        </w:r>
      </w:hyperlink>
      <w:r w:rsidRPr="00B645FF">
        <w:rPr>
          <w:rFonts w:eastAsia="Times"/>
          <w:b/>
          <w:vanish/>
        </w:rPr>
        <w:br/>
      </w:r>
      <w:r w:rsidRPr="00B645FF">
        <w:rPr>
          <w:rFonts w:eastAsia="Times"/>
          <w:b/>
          <w:vanish/>
        </w:rPr>
        <w:br/>
      </w:r>
      <w:r w:rsidRPr="00B645FF">
        <w:rPr>
          <w:rFonts w:eastAsia="Times"/>
          <w:b/>
          <w:vanish/>
        </w:rPr>
        <w:br/>
        <w:t>Alix BeseckerFrom: Besecker, Alix</w:t>
      </w:r>
      <w:r w:rsidRPr="00B645FF">
        <w:rPr>
          <w:rFonts w:eastAsia="Times"/>
          <w:b/>
          <w:vanish/>
        </w:rPr>
        <w:br/>
        <w:t>Sent: Thursday, May 05, 2016 12:23 PM</w:t>
      </w:r>
      <w:r w:rsidRPr="00B645FF">
        <w:rPr>
          <w:rFonts w:eastAsia="Times"/>
          <w:b/>
          <w:vanish/>
        </w:rPr>
        <w:br/>
        <w:t>To: Reboli, Denise</w:t>
      </w:r>
      <w:r w:rsidRPr="00B645FF">
        <w:rPr>
          <w:rFonts w:eastAsia="Times"/>
          <w:b/>
          <w:vanish/>
        </w:rPr>
        <w:br/>
        <w:t>Subject: Grade Request</w:t>
      </w:r>
      <w:r w:rsidRPr="00B645FF">
        <w:rPr>
          <w:rFonts w:eastAsia="Times"/>
          <w:b/>
          <w:vanish/>
        </w:rPr>
        <w:br/>
      </w:r>
      <w:r w:rsidRPr="00B645FF">
        <w:rPr>
          <w:rFonts w:eastAsia="Times"/>
          <w:b/>
          <w:vanish/>
        </w:rPr>
        <w:br/>
        <w:t>Can you please provide this link to instructors/advisors?</w:t>
      </w:r>
      <w:r w:rsidRPr="00B645FF">
        <w:rPr>
          <w:rFonts w:eastAsia="Times"/>
          <w:b/>
          <w:vanish/>
        </w:rPr>
        <w:br/>
        <w:t>Thanks!</w:t>
      </w:r>
      <w:r w:rsidRPr="00B645FF">
        <w:rPr>
          <w:rFonts w:eastAsia="Times"/>
          <w:b/>
          <w:vanish/>
        </w:rPr>
        <w:br/>
      </w:r>
      <w:r w:rsidRPr="00B645FF">
        <w:rPr>
          <w:rFonts w:eastAsia="Times"/>
          <w:b/>
          <w:vanish/>
        </w:rPr>
        <w:br/>
      </w:r>
      <w:hyperlink r:id="rId19" w:tgtFrame="_blank" w:history="1">
        <w:r w:rsidRPr="00B645FF">
          <w:rPr>
            <w:rFonts w:eastAsia="Times"/>
            <w:b/>
            <w:vanish/>
            <w:color w:val="0000FF"/>
            <w:u w:val="single"/>
          </w:rPr>
          <w:t>https://www.kings.edu/academics/essentials/registrar/term-grade-mail-request</w:t>
        </w:r>
      </w:hyperlink>
      <w:r w:rsidRPr="00B645FF">
        <w:rPr>
          <w:rFonts w:eastAsia="Times"/>
          <w:b/>
          <w:vanish/>
        </w:rPr>
        <w:br/>
      </w:r>
      <w:r w:rsidRPr="00B645FF">
        <w:rPr>
          <w:rFonts w:eastAsia="Times"/>
          <w:b/>
          <w:vanish/>
        </w:rPr>
        <w:br/>
      </w:r>
      <w:r w:rsidRPr="00B645FF">
        <w:rPr>
          <w:rFonts w:eastAsia="Times"/>
          <w:b/>
          <w:vanish/>
        </w:rPr>
        <w:br/>
        <w:t>Alix Besecker</w:t>
      </w:r>
    </w:p>
    <w:p w:rsidR="00B645FF" w:rsidRDefault="00B645FF" w:rsidP="00B645FF">
      <w:pPr>
        <w:pStyle w:val="gradetab"/>
        <w:pBdr>
          <w:top w:val="single" w:sz="4" w:space="1" w:color="auto"/>
          <w:left w:val="single" w:sz="4" w:space="4" w:color="auto"/>
          <w:bottom w:val="single" w:sz="4" w:space="1" w:color="auto"/>
          <w:right w:val="single" w:sz="4" w:space="4" w:color="auto"/>
        </w:pBdr>
      </w:pPr>
    </w:p>
    <w:p w:rsidR="00B645FF" w:rsidRPr="0083630F" w:rsidRDefault="00B645FF" w:rsidP="00AF0568">
      <w:pPr>
        <w:pStyle w:val="BODYTEXTindent1"/>
        <w:ind w:left="0" w:firstLine="0"/>
      </w:pPr>
    </w:p>
    <w:p w:rsidR="00AF0568" w:rsidRPr="0083630F" w:rsidRDefault="00AF0568" w:rsidP="00AF0568">
      <w:pPr>
        <w:pStyle w:val="BODYTEXTindent1"/>
        <w:ind w:left="0" w:firstLine="0"/>
      </w:pPr>
    </w:p>
    <w:p w:rsidR="00AF0568" w:rsidRPr="0083630F" w:rsidRDefault="00AF0568" w:rsidP="00AF0568">
      <w:pPr>
        <w:pStyle w:val="BODYTEXTindent1"/>
        <w:ind w:left="0" w:firstLine="0"/>
        <w:jc w:val="center"/>
        <w:rPr>
          <w:b/>
        </w:rPr>
      </w:pPr>
      <w:r w:rsidRPr="0083630F">
        <w:rPr>
          <w:b/>
        </w:rPr>
        <w:t>Master’s Projects</w:t>
      </w:r>
    </w:p>
    <w:p w:rsidR="00AF0568" w:rsidRPr="0083630F" w:rsidRDefault="00AF0568" w:rsidP="00AF0568">
      <w:pPr>
        <w:pStyle w:val="BODYTEXTindent1"/>
        <w:ind w:left="0" w:firstLine="0"/>
      </w:pPr>
      <w:r w:rsidRPr="0083630F">
        <w:t xml:space="preserve">Each area of concentration for a Master’s Degree has a Master’s Project requirement.  The project includes investigative and/or action research on a topic approved by the program director.  Research involving human subjects must go through the Instructional Review Board Process.  See Guidelines for Master’s Project at the end of this handbook.  </w:t>
      </w:r>
      <w:r w:rsidRPr="00D3750E">
        <w:t>When completing a second Ma</w:t>
      </w:r>
      <w:r w:rsidR="008A1E0F" w:rsidRPr="00D3750E">
        <w:t>ster</w:t>
      </w:r>
      <w:r w:rsidR="00822806" w:rsidRPr="00D3750E">
        <w:t>’s Project, the Directors of the Graduate</w:t>
      </w:r>
      <w:r w:rsidR="008A1E0F" w:rsidRPr="00D3750E">
        <w:t xml:space="preserve"> Programs</w:t>
      </w:r>
      <w:r w:rsidR="00822806" w:rsidRPr="00D3750E">
        <w:t xml:space="preserve"> and</w:t>
      </w:r>
      <w:r w:rsidR="00D3750E" w:rsidRPr="00D3750E">
        <w:t xml:space="preserve"> the Chair of the </w:t>
      </w:r>
      <w:r w:rsidR="00822806" w:rsidRPr="00D3750E">
        <w:t>Education</w:t>
      </w:r>
      <w:r w:rsidR="00D3750E">
        <w:t xml:space="preserve"> Department</w:t>
      </w:r>
      <w:r w:rsidRPr="0083630F">
        <w:t xml:space="preserve"> will review the need for an additional Master’s Project.  The decision will be based upon the relationship of the content of the first Master’s Project and the additional area of study.  </w:t>
      </w:r>
    </w:p>
    <w:p w:rsidR="00AF0568" w:rsidRPr="0083630F" w:rsidRDefault="00AF0568" w:rsidP="00AF0568">
      <w:pPr>
        <w:pStyle w:val="BODYTEXTindent1"/>
        <w:ind w:left="0" w:firstLine="0"/>
      </w:pPr>
    </w:p>
    <w:p w:rsidR="00AF0568" w:rsidRPr="0083630F" w:rsidRDefault="00AF0568" w:rsidP="00AF0568">
      <w:pPr>
        <w:pStyle w:val="BODYTEXTindent1"/>
        <w:ind w:left="0" w:firstLine="0"/>
        <w:jc w:val="center"/>
        <w:rPr>
          <w:b/>
        </w:rPr>
      </w:pPr>
      <w:r w:rsidRPr="0083630F">
        <w:rPr>
          <w:b/>
        </w:rPr>
        <w:t>Praxis Requirements</w:t>
      </w:r>
    </w:p>
    <w:p w:rsidR="00AF0568" w:rsidRPr="0083630F" w:rsidRDefault="00AF0568" w:rsidP="00B526BF">
      <w:pPr>
        <w:pStyle w:val="BODYTEXTindent1"/>
        <w:ind w:left="0" w:firstLine="0"/>
      </w:pPr>
      <w:r w:rsidRPr="0083630F">
        <w:t>The Reading Specialist Certification requires the passing of the PRAXIS examination for certification.  Certification can be acquired prior to the completion of the Master’s Degree.  Information regarding the PRAXIS registration and test sites is available through the Education Testing Service (</w:t>
      </w:r>
      <w:hyperlink r:id="rId20" w:history="1">
        <w:r w:rsidRPr="0083630F">
          <w:rPr>
            <w:rStyle w:val="Hyperlink"/>
          </w:rPr>
          <w:t>www.ets.org</w:t>
        </w:r>
      </w:hyperlink>
      <w:r w:rsidRPr="0083630F">
        <w:t xml:space="preserve">). The teacher licensure proficiencies are aligned with national standards (NBPTS, INTASC and NCATE). Per the NCATE / Pennsylvania Partnership Protocol for reviews of Professional Education Units in the State of Pennsylvania, the NCATE standards are listed in lieu of the Pennsylvania Department of Education (PDE) Guidelines. </w:t>
      </w:r>
    </w:p>
    <w:p w:rsidR="00AF0568" w:rsidRPr="0083630F" w:rsidRDefault="00AF0568" w:rsidP="00AF0568">
      <w:pPr>
        <w:pStyle w:val="HEADING"/>
        <w:rPr>
          <w:sz w:val="20"/>
        </w:rPr>
      </w:pPr>
      <w:r w:rsidRPr="0083630F">
        <w:rPr>
          <w:sz w:val="20"/>
        </w:rPr>
        <w:t>Program requirements</w:t>
      </w:r>
    </w:p>
    <w:p w:rsidR="00BE0BA9" w:rsidRDefault="00AF0568" w:rsidP="00CC1070">
      <w:pPr>
        <w:pStyle w:val="BODYTEXT1"/>
        <w:rPr>
          <w:color w:val="auto"/>
        </w:rPr>
      </w:pPr>
      <w:r w:rsidRPr="0083630F">
        <w:rPr>
          <w:color w:val="auto"/>
        </w:rPr>
        <w:t>Graduate courses may be taken to fulfill the requirements for the</w:t>
      </w:r>
      <w:r w:rsidRPr="0083630F">
        <w:rPr>
          <w:b/>
          <w:color w:val="auto"/>
        </w:rPr>
        <w:t xml:space="preserve"> </w:t>
      </w:r>
      <w:r w:rsidRPr="0083630F">
        <w:rPr>
          <w:color w:val="auto"/>
        </w:rPr>
        <w:t>degree program or they may be taken individually for personal or professional enrichment.  Courses are offered during the evening in the fall and spring, in traditional 15-week semesters and certain accelerated sessions.  Summer courses are offered in a varie</w:t>
      </w:r>
      <w:r w:rsidR="00E564F1">
        <w:rPr>
          <w:color w:val="auto"/>
        </w:rPr>
        <w:t xml:space="preserve">ty of accelerated formats, </w:t>
      </w:r>
      <w:r w:rsidRPr="0083630F">
        <w:rPr>
          <w:color w:val="auto"/>
        </w:rPr>
        <w:t>day and evening</w:t>
      </w:r>
      <w:r w:rsidR="00E564F1">
        <w:rPr>
          <w:color w:val="auto"/>
        </w:rPr>
        <w:t xml:space="preserve"> and weekend accelerated</w:t>
      </w:r>
      <w:r w:rsidRPr="0083630F">
        <w:rPr>
          <w:color w:val="auto"/>
        </w:rPr>
        <w:t>.  Information about graduate course offerings is available from the King’s College Graduate Division Office at (570) 208-5991 and on the King’s College Graduate Division website (</w:t>
      </w:r>
      <w:r w:rsidR="00334D3F" w:rsidRPr="0083630F">
        <w:t>www.kings.edu</w:t>
      </w:r>
      <w:r w:rsidR="00215F11">
        <w:t>/graduate</w:t>
      </w:r>
      <w:r w:rsidRPr="0083630F">
        <w:rPr>
          <w:color w:val="auto"/>
        </w:rPr>
        <w:t>).</w:t>
      </w:r>
      <w:r w:rsidR="00B526BF" w:rsidRPr="0083630F">
        <w:rPr>
          <w:color w:val="auto"/>
        </w:rPr>
        <w:t xml:space="preserve"> </w:t>
      </w:r>
    </w:p>
    <w:p w:rsidR="00E83ED9" w:rsidRDefault="00E83ED9" w:rsidP="00CC1070">
      <w:pPr>
        <w:pStyle w:val="BODYTEXT1"/>
        <w:rPr>
          <w:color w:val="auto"/>
        </w:rPr>
      </w:pPr>
    </w:p>
    <w:p w:rsidR="00BE0BA9" w:rsidRDefault="00BE0BA9" w:rsidP="00CC1070">
      <w:pPr>
        <w:pStyle w:val="BODYTEXT1"/>
        <w:rPr>
          <w:color w:val="auto"/>
        </w:rPr>
      </w:pPr>
    </w:p>
    <w:p w:rsidR="00A63E09" w:rsidRDefault="00A63E09" w:rsidP="00CC1070">
      <w:pPr>
        <w:pStyle w:val="BODYTEXT1"/>
        <w:rPr>
          <w:color w:val="auto"/>
        </w:rPr>
      </w:pPr>
    </w:p>
    <w:p w:rsidR="00A63E09" w:rsidRDefault="00A63E09" w:rsidP="00CC1070">
      <w:pPr>
        <w:pStyle w:val="BODYTEXT1"/>
        <w:rPr>
          <w:color w:val="auto"/>
        </w:rPr>
      </w:pPr>
    </w:p>
    <w:p w:rsidR="00A63E09" w:rsidRDefault="00A63E09" w:rsidP="00CC1070">
      <w:pPr>
        <w:pStyle w:val="BODYTEXT1"/>
        <w:rPr>
          <w:color w:val="auto"/>
        </w:rPr>
      </w:pPr>
    </w:p>
    <w:p w:rsidR="00E564F1" w:rsidRDefault="00E564F1" w:rsidP="00CC1070">
      <w:pPr>
        <w:pStyle w:val="BODYTEXT1"/>
        <w:rPr>
          <w:color w:val="auto"/>
        </w:rPr>
      </w:pPr>
    </w:p>
    <w:p w:rsidR="00E564F1" w:rsidRDefault="00E564F1" w:rsidP="00CC1070">
      <w:pPr>
        <w:pStyle w:val="BODYTEXT1"/>
        <w:rPr>
          <w:color w:val="auto"/>
        </w:rPr>
      </w:pPr>
    </w:p>
    <w:p w:rsidR="00E564F1" w:rsidRDefault="00E564F1" w:rsidP="00CC1070">
      <w:pPr>
        <w:pStyle w:val="BODYTEXT1"/>
        <w:rPr>
          <w:color w:val="auto"/>
        </w:rPr>
      </w:pPr>
    </w:p>
    <w:p w:rsidR="00A63E09" w:rsidRPr="0083630F" w:rsidRDefault="00A63E09" w:rsidP="00CC1070">
      <w:pPr>
        <w:pStyle w:val="BODYTEXT1"/>
        <w:rPr>
          <w:color w:val="auto"/>
        </w:rPr>
      </w:pPr>
    </w:p>
    <w:p w:rsidR="00AF0568" w:rsidRPr="0083630F" w:rsidRDefault="00AF0568" w:rsidP="00AF0568">
      <w:pPr>
        <w:pStyle w:val="HEADINGunder"/>
        <w:rPr>
          <w:sz w:val="20"/>
        </w:rPr>
      </w:pPr>
      <w:r w:rsidRPr="0083630F">
        <w:lastRenderedPageBreak/>
        <w:t xml:space="preserve">Master of Education (M.Ed.) in </w:t>
      </w:r>
      <w:smartTag w:uri="urn:schemas-microsoft-com:office:smarttags" w:element="City">
        <w:smartTag w:uri="urn:schemas-microsoft-com:office:smarttags" w:element="place">
          <w:r w:rsidRPr="0083630F">
            <w:t>Reading</w:t>
          </w:r>
        </w:smartTag>
      </w:smartTag>
      <w:r w:rsidRPr="0083630F">
        <w:t xml:space="preserve"> (33 credits)</w:t>
      </w:r>
    </w:p>
    <w:p w:rsidR="00AF0568" w:rsidRPr="0083630F" w:rsidRDefault="00AF0568" w:rsidP="00AF0568">
      <w:pPr>
        <w:pStyle w:val="Blankspace04"/>
      </w:pPr>
    </w:p>
    <w:p w:rsidR="00AF0568" w:rsidRPr="0083630F" w:rsidRDefault="00AF0568" w:rsidP="00AF0568">
      <w:pPr>
        <w:pStyle w:val="namemiddle"/>
      </w:pPr>
      <w:r w:rsidRPr="0083630F">
        <w:t>Jill S. Yurko, Ed.D., Program Director</w:t>
      </w:r>
    </w:p>
    <w:p w:rsidR="00AF0568" w:rsidRPr="0083630F" w:rsidRDefault="00AF0568" w:rsidP="00AF0568">
      <w:pPr>
        <w:pStyle w:val="namemiddle"/>
      </w:pPr>
      <w:r w:rsidRPr="0083630F">
        <w:t>(570) 208-5900, ext. 5685</w:t>
      </w:r>
    </w:p>
    <w:p w:rsidR="00AF0568" w:rsidRDefault="00AF0568" w:rsidP="00AF0568">
      <w:pPr>
        <w:pStyle w:val="namemiddle"/>
      </w:pPr>
      <w:r w:rsidRPr="0083630F">
        <w:t xml:space="preserve">e-mail: </w:t>
      </w:r>
      <w:hyperlink r:id="rId21" w:history="1">
        <w:r w:rsidR="00346E88" w:rsidRPr="00A46C91">
          <w:rPr>
            <w:rStyle w:val="Hyperlink"/>
          </w:rPr>
          <w:t>jillyurko@kings.edu</w:t>
        </w:r>
      </w:hyperlink>
    </w:p>
    <w:p w:rsidR="00346E88" w:rsidRDefault="00346E88" w:rsidP="00AF0568">
      <w:pPr>
        <w:pStyle w:val="namemiddle"/>
      </w:pPr>
    </w:p>
    <w:p w:rsidR="00346E88" w:rsidRPr="00453D04" w:rsidRDefault="00346E88" w:rsidP="00346E88">
      <w:pPr>
        <w:pStyle w:val="namemiddle"/>
        <w:jc w:val="left"/>
        <w:rPr>
          <w:b w:val="0"/>
        </w:rPr>
      </w:pPr>
      <w:r>
        <w:tab/>
      </w:r>
      <w:r>
        <w:rPr>
          <w:b w:val="0"/>
        </w:rPr>
        <w:t xml:space="preserve">The </w:t>
      </w:r>
      <w:r w:rsidR="00514363">
        <w:rPr>
          <w:b w:val="0"/>
        </w:rPr>
        <w:t>mission of the Master of Education in Reading</w:t>
      </w:r>
      <w:r>
        <w:rPr>
          <w:b w:val="0"/>
        </w:rPr>
        <w:t xml:space="preserve"> Program is to prepare reflective practitioners who are recognized for their vision, motivation, knowledge, skills and dispositions as they develop, manage and monitor communities of learning in a diverse and complex world.  This mission is built on the foundational tenets of a broad-based liberal arts education in the tradition of King’s College and the Congregation of Holy Cross and the best professional practices of teacher education.  </w:t>
      </w:r>
    </w:p>
    <w:p w:rsidR="00346E88" w:rsidRPr="0083630F" w:rsidRDefault="00346E88" w:rsidP="00346E88">
      <w:pPr>
        <w:pStyle w:val="namemiddle"/>
        <w:tabs>
          <w:tab w:val="left" w:pos="189"/>
        </w:tabs>
        <w:jc w:val="left"/>
      </w:pPr>
    </w:p>
    <w:p w:rsidR="00571BDA" w:rsidRPr="00453D04" w:rsidRDefault="00571BDA" w:rsidP="00571BDA">
      <w:pPr>
        <w:pStyle w:val="namemiddle"/>
        <w:jc w:val="left"/>
        <w:rPr>
          <w:b w:val="0"/>
        </w:rPr>
      </w:pPr>
      <w:r>
        <w:rPr>
          <w:b w:val="0"/>
        </w:rPr>
        <w:t>To be a</w:t>
      </w:r>
      <w:r w:rsidR="00204D41">
        <w:rPr>
          <w:b w:val="0"/>
        </w:rPr>
        <w:t>dmitted to the M</w:t>
      </w:r>
      <w:r>
        <w:rPr>
          <w:b w:val="0"/>
        </w:rPr>
        <w:t xml:space="preserve">aster of Education in Reading Program, applicants must have completed a Bachelor of Science or Bachelor of Arts degree with an overall undergraduate GPA of 3.00 or better.  Applicants must submit an application form, an application fee of $35.00, official transcripts from all undergraduate and graduate institutions attended, and three letters of recommendation.  </w:t>
      </w:r>
    </w:p>
    <w:p w:rsidR="00AF0568" w:rsidRPr="0083630F" w:rsidRDefault="00AF0568" w:rsidP="00AF0568">
      <w:pPr>
        <w:pStyle w:val="Blankspace04"/>
      </w:pPr>
    </w:p>
    <w:p w:rsidR="00AF0568" w:rsidRPr="0083630F" w:rsidRDefault="00AF0568" w:rsidP="00AF0568">
      <w:pPr>
        <w:pStyle w:val="course1text"/>
      </w:pPr>
      <w:r w:rsidRPr="0083630F">
        <w:t>1.</w:t>
      </w:r>
      <w:r w:rsidRPr="0083630F">
        <w:rPr>
          <w:i/>
        </w:rPr>
        <w:t xml:space="preserve"> Prerequisite</w:t>
      </w:r>
      <w:r w:rsidRPr="0083630F">
        <w:t>: A Bachelor of Science or Arts and Teaching Certification</w:t>
      </w:r>
    </w:p>
    <w:p w:rsidR="00EA1BF5" w:rsidRPr="0083630F" w:rsidRDefault="00AF0568" w:rsidP="00AB0628">
      <w:pPr>
        <w:pStyle w:val="courses"/>
        <w:jc w:val="both"/>
      </w:pPr>
      <w:r w:rsidRPr="0083630F">
        <w:tab/>
        <w:t>Teaching certification in elementary education, secondary education, or a K-12 specialty area (e.g., art, music, special education, etc.) is required to enter the master’s of education program if the applicant intends to seek reading certification.  A photocopy of the certification must be submitted with the other application materials.</w:t>
      </w:r>
    </w:p>
    <w:p w:rsidR="00EA1BF5" w:rsidRPr="0083630F" w:rsidRDefault="00EA1BF5" w:rsidP="00AF0568">
      <w:pPr>
        <w:pStyle w:val="courses"/>
      </w:pPr>
    </w:p>
    <w:p w:rsidR="00AF0568" w:rsidRPr="0083630F" w:rsidRDefault="00EA1BF5" w:rsidP="00AB0628">
      <w:pPr>
        <w:pStyle w:val="courses"/>
        <w:jc w:val="both"/>
      </w:pPr>
      <w:r w:rsidRPr="0083630F">
        <w:tab/>
        <w:t xml:space="preserve"> The Reading Specialist Certification requires the passing of the PRAXIS </w:t>
      </w:r>
      <w:r w:rsidR="00AB0628">
        <w:t xml:space="preserve">examination for certification. </w:t>
      </w:r>
      <w:r w:rsidRPr="0083630F">
        <w:t>Certification can be acquired prior to the co</w:t>
      </w:r>
      <w:r w:rsidR="00CC1070">
        <w:t>mpletion of the Master’s Degree</w:t>
      </w:r>
      <w:r w:rsidR="0083630F">
        <w:t xml:space="preserve">.  </w:t>
      </w:r>
    </w:p>
    <w:p w:rsidR="00EA1BF5" w:rsidRPr="0083630F" w:rsidRDefault="00EA1BF5" w:rsidP="00AF0568">
      <w:pPr>
        <w:pStyle w:val="courses"/>
      </w:pPr>
    </w:p>
    <w:p w:rsidR="00EA1BF5" w:rsidRPr="0083630F" w:rsidRDefault="00EA1BF5" w:rsidP="00AF0568">
      <w:pPr>
        <w:pStyle w:val="courses"/>
      </w:pPr>
    </w:p>
    <w:p w:rsidR="00AF0568" w:rsidRPr="0083630F" w:rsidRDefault="00AF0568" w:rsidP="00AF0568">
      <w:pPr>
        <w:pStyle w:val="course1text"/>
      </w:pPr>
      <w:r w:rsidRPr="0083630F">
        <w:t xml:space="preserve">2. </w:t>
      </w:r>
      <w:r w:rsidRPr="0083630F">
        <w:rPr>
          <w:i/>
        </w:rPr>
        <w:t>Required Course Work</w:t>
      </w:r>
      <w:r w:rsidRPr="0083630F">
        <w:t xml:space="preserve"> (30 Credits)</w:t>
      </w:r>
    </w:p>
    <w:p w:rsidR="00AF0568" w:rsidRPr="0083630F" w:rsidRDefault="00AF0568" w:rsidP="00AF0568">
      <w:pPr>
        <w:pStyle w:val="courses"/>
      </w:pPr>
      <w:r w:rsidRPr="0083630F">
        <w:tab/>
        <w:t xml:space="preserve">Educ 505 - </w:t>
      </w:r>
      <w:r w:rsidRPr="0083630F">
        <w:tab/>
        <w:t>ELL Adaptations (3 credits)</w:t>
      </w:r>
    </w:p>
    <w:p w:rsidR="00AF0568" w:rsidRPr="0083630F" w:rsidRDefault="00AF0568" w:rsidP="00AF0568">
      <w:pPr>
        <w:pStyle w:val="courses"/>
      </w:pPr>
      <w:r w:rsidRPr="0083630F">
        <w:tab/>
        <w:t xml:space="preserve">Educ 510 - </w:t>
      </w:r>
      <w:r w:rsidRPr="0083630F">
        <w:tab/>
        <w:t>Developmental Nature of Reading (3 credits)</w:t>
      </w:r>
    </w:p>
    <w:p w:rsidR="00AF0568" w:rsidRPr="0083630F" w:rsidRDefault="00AF0568" w:rsidP="00AF0568">
      <w:pPr>
        <w:pStyle w:val="courses"/>
      </w:pPr>
      <w:r w:rsidRPr="0083630F">
        <w:tab/>
        <w:t xml:space="preserve">Educ 515 - </w:t>
      </w:r>
      <w:r w:rsidRPr="0083630F">
        <w:tab/>
        <w:t>Reading in the Content Area (3 credits)</w:t>
      </w:r>
    </w:p>
    <w:p w:rsidR="00AF0568" w:rsidRPr="0083630F" w:rsidRDefault="00AD650C" w:rsidP="00AF0568">
      <w:pPr>
        <w:pStyle w:val="courses"/>
      </w:pPr>
      <w:r>
        <w:t> </w:t>
      </w:r>
      <w:r>
        <w:tab/>
        <w:t xml:space="preserve">Educ 517 - </w:t>
      </w:r>
      <w:r>
        <w:tab/>
        <w:t>Literacy Leadership &amp; Instructional Coaching</w:t>
      </w:r>
      <w:r w:rsidR="00AF0568" w:rsidRPr="0083630F">
        <w:t xml:space="preserve"> (3 credits)</w:t>
      </w:r>
    </w:p>
    <w:p w:rsidR="00AF0568" w:rsidRPr="0083630F" w:rsidRDefault="00AF0568" w:rsidP="00AF0568">
      <w:pPr>
        <w:pStyle w:val="courses"/>
      </w:pPr>
      <w:r w:rsidRPr="0083630F">
        <w:t>  </w:t>
      </w:r>
      <w:r w:rsidRPr="0083630F">
        <w:tab/>
        <w:t xml:space="preserve">Educ 520 - </w:t>
      </w:r>
      <w:r w:rsidRPr="0083630F">
        <w:tab/>
        <w:t>The Writing Process K-12 (3 credits)</w:t>
      </w:r>
    </w:p>
    <w:p w:rsidR="00AF0568" w:rsidRPr="0083630F" w:rsidRDefault="00AF0568" w:rsidP="00AF0568">
      <w:pPr>
        <w:widowControl w:val="0"/>
        <w:tabs>
          <w:tab w:val="left" w:pos="180"/>
          <w:tab w:val="left" w:pos="1170"/>
        </w:tabs>
        <w:autoSpaceDE w:val="0"/>
        <w:autoSpaceDN w:val="0"/>
        <w:adjustRightInd w:val="0"/>
        <w:rPr>
          <w:rFonts w:ascii="Times New Roman" w:eastAsia="Times New Roman" w:hAnsi="Times New Roman"/>
          <w:sz w:val="20"/>
        </w:rPr>
      </w:pPr>
      <w:r w:rsidRPr="0083630F">
        <w:rPr>
          <w:rFonts w:ascii="Times New Roman" w:eastAsia="Times New Roman" w:hAnsi="Times New Roman"/>
        </w:rPr>
        <w:tab/>
      </w:r>
      <w:r w:rsidRPr="0083630F">
        <w:rPr>
          <w:rFonts w:ascii="Times New Roman" w:eastAsia="Times New Roman" w:hAnsi="Times New Roman"/>
          <w:sz w:val="20"/>
        </w:rPr>
        <w:t>Educ 523 -</w:t>
      </w:r>
      <w:r w:rsidRPr="0083630F">
        <w:rPr>
          <w:rFonts w:ascii="Times New Roman" w:eastAsia="Times New Roman" w:hAnsi="Times New Roman"/>
          <w:sz w:val="20"/>
        </w:rPr>
        <w:tab/>
        <w:t xml:space="preserve">Children’s &amp; Adolescent Literature in Reading Instruction </w:t>
      </w:r>
    </w:p>
    <w:p w:rsidR="00AF0568" w:rsidRPr="0083630F" w:rsidRDefault="00AF0568" w:rsidP="00AF0568">
      <w:pPr>
        <w:widowControl w:val="0"/>
        <w:tabs>
          <w:tab w:val="left" w:pos="180"/>
          <w:tab w:val="left" w:pos="1170"/>
        </w:tabs>
        <w:autoSpaceDE w:val="0"/>
        <w:autoSpaceDN w:val="0"/>
        <w:adjustRightInd w:val="0"/>
        <w:rPr>
          <w:rFonts w:ascii="Times New Roman" w:eastAsia="Times New Roman" w:hAnsi="Times New Roman"/>
        </w:rPr>
      </w:pPr>
      <w:r w:rsidRPr="0083630F">
        <w:rPr>
          <w:rFonts w:ascii="Times New Roman" w:eastAsia="Times New Roman" w:hAnsi="Times New Roman"/>
          <w:sz w:val="20"/>
        </w:rPr>
        <w:tab/>
      </w:r>
      <w:r w:rsidRPr="0083630F">
        <w:rPr>
          <w:rFonts w:ascii="Times New Roman" w:eastAsia="Times New Roman" w:hAnsi="Times New Roman"/>
          <w:sz w:val="20"/>
        </w:rPr>
        <w:tab/>
      </w:r>
      <w:r w:rsidRPr="0083630F">
        <w:rPr>
          <w:rFonts w:ascii="Times New Roman" w:eastAsia="Times New Roman" w:hAnsi="Times New Roman"/>
          <w:sz w:val="20"/>
        </w:rPr>
        <w:tab/>
        <w:t>(3 credits)</w:t>
      </w:r>
    </w:p>
    <w:p w:rsidR="00AF0568" w:rsidRPr="0083630F" w:rsidRDefault="00AF0568" w:rsidP="00AF0568">
      <w:pPr>
        <w:pStyle w:val="courses"/>
      </w:pPr>
      <w:r w:rsidRPr="0083630F">
        <w:tab/>
        <w:t xml:space="preserve">Educ 516 - </w:t>
      </w:r>
      <w:r w:rsidRPr="0083630F">
        <w:tab/>
        <w:t>Reading Disabilities: Diagnosis &amp; Prescription (3 credits)</w:t>
      </w:r>
    </w:p>
    <w:p w:rsidR="00AF0568" w:rsidRPr="0083630F" w:rsidRDefault="00AF0568" w:rsidP="00AF0568">
      <w:pPr>
        <w:pStyle w:val="courses"/>
      </w:pPr>
      <w:r w:rsidRPr="0083630F">
        <w:tab/>
        <w:t xml:space="preserve">Educ 550 - </w:t>
      </w:r>
      <w:r w:rsidRPr="0083630F">
        <w:tab/>
        <w:t>Reading Clinic Practicum (3 credits; prerequisite: Educ 516)</w:t>
      </w:r>
    </w:p>
    <w:p w:rsidR="00AF0568" w:rsidRPr="0083630F" w:rsidRDefault="00AF0568" w:rsidP="00AF0568">
      <w:pPr>
        <w:pStyle w:val="courses"/>
      </w:pPr>
      <w:r w:rsidRPr="0083630F">
        <w:tab/>
        <w:t xml:space="preserve">Educ 500 - </w:t>
      </w:r>
      <w:r w:rsidRPr="0083630F">
        <w:tab/>
        <w:t>Educational Research for Teachers (3 credits)</w:t>
      </w:r>
    </w:p>
    <w:p w:rsidR="00AF0568" w:rsidRPr="0083630F" w:rsidRDefault="00AF0568" w:rsidP="00AF0568">
      <w:pPr>
        <w:pStyle w:val="courses"/>
      </w:pPr>
      <w:r w:rsidRPr="0083630F">
        <w:tab/>
        <w:t xml:space="preserve">Educ 575 - </w:t>
      </w:r>
      <w:r w:rsidRPr="0083630F">
        <w:tab/>
        <w:t>Reading Research Project (3 credits; prerequisite: Educ 500)</w:t>
      </w:r>
    </w:p>
    <w:p w:rsidR="00AF0568" w:rsidRPr="0083630F" w:rsidRDefault="00AF0568" w:rsidP="00AF0568">
      <w:pPr>
        <w:pStyle w:val="course1text"/>
      </w:pPr>
      <w:r w:rsidRPr="0083630F">
        <w:t xml:space="preserve">3. </w:t>
      </w:r>
      <w:r w:rsidRPr="0083630F">
        <w:rPr>
          <w:i/>
        </w:rPr>
        <w:t>Elective Course Work</w:t>
      </w:r>
      <w:r w:rsidRPr="0083630F">
        <w:t xml:space="preserve"> (3 credits)</w:t>
      </w:r>
    </w:p>
    <w:p w:rsidR="00AF0568" w:rsidRPr="0083630F" w:rsidRDefault="00AF0568" w:rsidP="00AF0568">
      <w:pPr>
        <w:pStyle w:val="courses"/>
      </w:pPr>
      <w:r w:rsidRPr="0083630F">
        <w:tab/>
        <w:t xml:space="preserve">Educ 503 - </w:t>
      </w:r>
      <w:r w:rsidRPr="0083630F">
        <w:tab/>
        <w:t>Educational Statistics (3 credits)</w:t>
      </w:r>
    </w:p>
    <w:p w:rsidR="00AF0568" w:rsidRPr="0083630F" w:rsidRDefault="00AF0568" w:rsidP="00AF0568">
      <w:pPr>
        <w:pStyle w:val="courses"/>
      </w:pPr>
      <w:r w:rsidRPr="0083630F">
        <w:tab/>
        <w:t xml:space="preserve">Educ 518 - </w:t>
      </w:r>
      <w:r w:rsidRPr="0083630F">
        <w:tab/>
        <w:t>Computer Applications for Reading Programs (3 credits)</w:t>
      </w:r>
    </w:p>
    <w:p w:rsidR="00AF0568" w:rsidRPr="0083630F" w:rsidRDefault="00AF0568" w:rsidP="00AF0568">
      <w:pPr>
        <w:pStyle w:val="courses"/>
      </w:pPr>
      <w:r w:rsidRPr="0083630F">
        <w:tab/>
        <w:t xml:space="preserve">Educ 519 - </w:t>
      </w:r>
      <w:r w:rsidRPr="0083630F">
        <w:tab/>
        <w:t>Reading Instruction for the Exceptional Child (3 credits)</w:t>
      </w:r>
    </w:p>
    <w:p w:rsidR="00AF0568" w:rsidRPr="0083630F" w:rsidRDefault="00AF0568" w:rsidP="00AF0568">
      <w:pPr>
        <w:pStyle w:val="courses"/>
      </w:pPr>
      <w:r w:rsidRPr="0083630F">
        <w:tab/>
        <w:t xml:space="preserve">Educ 521 - </w:t>
      </w:r>
      <w:r w:rsidRPr="0083630F">
        <w:tab/>
        <w:t>Alternative Assessment (3 credits)</w:t>
      </w:r>
    </w:p>
    <w:p w:rsidR="00AF0568" w:rsidRPr="0083630F" w:rsidRDefault="00AF0568" w:rsidP="00AF0568">
      <w:pPr>
        <w:pStyle w:val="courses"/>
      </w:pPr>
      <w:r w:rsidRPr="0083630F">
        <w:tab/>
        <w:t xml:space="preserve">Educ 522 - </w:t>
      </w:r>
      <w:r w:rsidRPr="0083630F">
        <w:tab/>
        <w:t>Curriculum Development K-12 (3 credits)</w:t>
      </w:r>
    </w:p>
    <w:p w:rsidR="00AF0568" w:rsidRPr="0083630F" w:rsidRDefault="00AF0568" w:rsidP="00AF0568">
      <w:pPr>
        <w:pStyle w:val="courses"/>
      </w:pPr>
      <w:r w:rsidRPr="0083630F">
        <w:tab/>
        <w:t xml:space="preserve">Educ 524 - </w:t>
      </w:r>
      <w:r w:rsidRPr="0083630F">
        <w:tab/>
        <w:t xml:space="preserve">Seminar in Topics of Reading (3 credits) </w:t>
      </w:r>
    </w:p>
    <w:p w:rsidR="00AF0568" w:rsidRPr="0083630F" w:rsidRDefault="00AF0568" w:rsidP="00AF0568">
      <w:pPr>
        <w:pStyle w:val="courses"/>
      </w:pPr>
      <w:r w:rsidRPr="0083630F">
        <w:tab/>
        <w:t xml:space="preserve">Educ 525 - </w:t>
      </w:r>
      <w:r w:rsidRPr="0083630F">
        <w:tab/>
        <w:t>Independent Study (3 credits)</w:t>
      </w:r>
    </w:p>
    <w:p w:rsidR="00AF0568" w:rsidRPr="0083630F" w:rsidRDefault="00AF0568" w:rsidP="00AF0568">
      <w:pPr>
        <w:pStyle w:val="BODYTEXTindent1"/>
        <w:ind w:left="0" w:firstLine="180"/>
      </w:pPr>
      <w:r w:rsidRPr="0083630F">
        <w:t>Educ 527 -  Special Topics in Education (3 credits)</w:t>
      </w:r>
    </w:p>
    <w:p w:rsidR="00AF0568" w:rsidRPr="008702CB" w:rsidRDefault="00AF0568" w:rsidP="008702CB">
      <w:pPr>
        <w:pStyle w:val="BODYTEXTindent1"/>
        <w:ind w:left="0" w:firstLine="180"/>
      </w:pPr>
      <w:r w:rsidRPr="0083630F">
        <w:t>Educ 605 -  ESL Instructional Materials, Technologies and Their Development (3 credits)</w:t>
      </w:r>
    </w:p>
    <w:p w:rsidR="0083630F" w:rsidRDefault="0083630F" w:rsidP="0083630F">
      <w:pPr>
        <w:pStyle w:val="BODYTEXTindent1"/>
        <w:ind w:left="0" w:firstLine="0"/>
        <w:rPr>
          <w:b/>
          <w:sz w:val="24"/>
          <w:szCs w:val="24"/>
        </w:rPr>
      </w:pPr>
    </w:p>
    <w:p w:rsidR="00AC29C8" w:rsidRDefault="00AC29C8" w:rsidP="00AC29C8">
      <w:pPr>
        <w:ind w:firstLine="720"/>
        <w:jc w:val="both"/>
        <w:rPr>
          <w:rFonts w:ascii="Times New Roman" w:eastAsia="Times New Roman" w:hAnsi="Times New Roman"/>
          <w:sz w:val="22"/>
          <w:szCs w:val="22"/>
        </w:rPr>
      </w:pPr>
      <w:r>
        <w:rPr>
          <w:rFonts w:ascii="Times New Roman" w:eastAsia="Times New Roman" w:hAnsi="Times New Roman"/>
          <w:sz w:val="22"/>
          <w:szCs w:val="22"/>
        </w:rPr>
        <w:t xml:space="preserve">When completing the Reading Specialist Certification, there are three student performance transition points or “Gates”. </w:t>
      </w:r>
      <w:r w:rsidRPr="0083630F">
        <w:rPr>
          <w:rFonts w:ascii="Times New Roman" w:eastAsia="Times New Roman" w:hAnsi="Times New Roman"/>
          <w:sz w:val="22"/>
          <w:szCs w:val="22"/>
        </w:rPr>
        <w:t xml:space="preserve"> To move through Gate A, a candidate must complete an application packet and submit the information to the Graduate School for a decision on acceptance.  A candidate must possess a current teaching certificate in elementary education, secondary education, or a K-12 specialty </w:t>
      </w:r>
      <w:r w:rsidRPr="0083630F">
        <w:rPr>
          <w:rFonts w:ascii="Times New Roman" w:eastAsia="Times New Roman" w:hAnsi="Times New Roman"/>
          <w:sz w:val="22"/>
          <w:szCs w:val="22"/>
        </w:rPr>
        <w:lastRenderedPageBreak/>
        <w:t xml:space="preserve">area (e.g., art, music, special education, etc.)  if the candidate is seeking reading certification.  A photocopy of the certification must be submitted with the other application materials.  </w:t>
      </w:r>
    </w:p>
    <w:p w:rsidR="00AC29C8" w:rsidRPr="008702CB" w:rsidRDefault="00AC29C8" w:rsidP="00AC29C8">
      <w:pPr>
        <w:pStyle w:val="ListParagraph"/>
        <w:ind w:left="1728"/>
        <w:rPr>
          <w:rFonts w:ascii="Times New Roman" w:eastAsia="Times New Roman" w:hAnsi="Times New Roman"/>
          <w:sz w:val="22"/>
          <w:szCs w:val="22"/>
        </w:rPr>
      </w:pPr>
    </w:p>
    <w:p w:rsidR="008702CB" w:rsidRDefault="008702CB" w:rsidP="0083630F">
      <w:pPr>
        <w:pStyle w:val="BODYTEXTindent1"/>
        <w:ind w:left="0" w:firstLine="0"/>
        <w:rPr>
          <w:b/>
          <w:sz w:val="24"/>
          <w:szCs w:val="24"/>
        </w:rPr>
      </w:pPr>
    </w:p>
    <w:p w:rsidR="00AC29C8" w:rsidRDefault="00AC29C8" w:rsidP="00AC29C8">
      <w:pPr>
        <w:spacing w:after="120"/>
        <w:ind w:firstLine="720"/>
        <w:jc w:val="both"/>
        <w:rPr>
          <w:rFonts w:ascii="Times New Roman" w:eastAsia="Times New Roman" w:hAnsi="Times New Roman"/>
          <w:sz w:val="22"/>
          <w:szCs w:val="22"/>
        </w:rPr>
      </w:pPr>
      <w:r w:rsidRPr="0083630F">
        <w:rPr>
          <w:rFonts w:ascii="Times New Roman" w:eastAsia="Times New Roman" w:hAnsi="Times New Roman"/>
          <w:sz w:val="22"/>
          <w:szCs w:val="22"/>
        </w:rPr>
        <w:t>During Gate A all potential candidates are assigned an advisor.  The advisor plays a critical role during this stage and throughout the continuous assessment program in assessing both candidate performance and the effectiveness of the advanced program.  All candidates must discuss course selection with the advisor and obtain a signature before registration will be completed for the next semester.</w:t>
      </w:r>
    </w:p>
    <w:p w:rsidR="00AC29C8" w:rsidRPr="0083630F" w:rsidRDefault="00AC29C8" w:rsidP="00AC29C8">
      <w:pPr>
        <w:spacing w:after="120"/>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83630F">
        <w:rPr>
          <w:rFonts w:ascii="Times New Roman" w:eastAsia="Times New Roman" w:hAnsi="Times New Roman"/>
          <w:sz w:val="22"/>
          <w:szCs w:val="22"/>
        </w:rPr>
        <w:t>Candidates remain in Gate B for their first twenty-one credit hours in the graduate program.  These twenty-one credit hours compromised the core courses and two electives to develop the mind of the candidate to encompass the standards of</w:t>
      </w:r>
      <w:r>
        <w:rPr>
          <w:rFonts w:ascii="Times New Roman" w:eastAsia="Times New Roman" w:hAnsi="Times New Roman"/>
          <w:sz w:val="22"/>
          <w:szCs w:val="22"/>
        </w:rPr>
        <w:t xml:space="preserve"> the International Reading Association.  Therefore, in </w:t>
      </w:r>
      <w:r w:rsidRPr="0083630F">
        <w:rPr>
          <w:rFonts w:ascii="Times New Roman" w:eastAsia="Times New Roman" w:hAnsi="Times New Roman"/>
          <w:sz w:val="22"/>
          <w:szCs w:val="22"/>
        </w:rPr>
        <w:t>addition to input from the graduate advisor and admission information, candidate performance can be judged based on grades in graduate courses.  A minimum 3.0 GPA must be maintained throughout the graduate program.  Likewise, program effectiveness can be assessed based on course evaluations completed by candidates.</w:t>
      </w:r>
    </w:p>
    <w:p w:rsidR="00AC29C8" w:rsidRPr="0083630F" w:rsidRDefault="00AC29C8" w:rsidP="00AC29C8">
      <w:pPr>
        <w:ind w:firstLine="720"/>
        <w:jc w:val="both"/>
        <w:rPr>
          <w:rFonts w:ascii="Times New Roman" w:eastAsia="Times New Roman" w:hAnsi="Times New Roman"/>
          <w:sz w:val="22"/>
          <w:szCs w:val="22"/>
        </w:rPr>
      </w:pPr>
      <w:r w:rsidRPr="0083630F">
        <w:rPr>
          <w:rFonts w:ascii="Times New Roman" w:eastAsia="Times New Roman" w:hAnsi="Times New Roman"/>
          <w:sz w:val="22"/>
          <w:szCs w:val="22"/>
        </w:rPr>
        <w:t>Candidates must remain in good standing throughout their graduate studies.  For example, an overall grade-point average of 3.0 on a 4.0 scale is required for retention in the Graduate Program.  Grade point average is a significant factor in determining candidate progress.  The multiple factors that work together to produce a grade in a graduate course ensures that attitudes, knowledge, and skills are integrated to the benefit of candidate.</w:t>
      </w:r>
    </w:p>
    <w:p w:rsidR="00AC29C8" w:rsidRPr="0083630F" w:rsidRDefault="00AC29C8" w:rsidP="00AC29C8">
      <w:pPr>
        <w:ind w:firstLine="720"/>
        <w:jc w:val="both"/>
        <w:rPr>
          <w:rFonts w:ascii="Times New Roman" w:eastAsia="Times New Roman" w:hAnsi="Times New Roman"/>
          <w:sz w:val="22"/>
          <w:szCs w:val="22"/>
        </w:rPr>
      </w:pPr>
      <w:r w:rsidRPr="0083630F">
        <w:rPr>
          <w:rFonts w:ascii="Times New Roman" w:eastAsia="Times New Roman" w:hAnsi="Times New Roman"/>
          <w:sz w:val="22"/>
          <w:szCs w:val="22"/>
        </w:rPr>
        <w:t> </w:t>
      </w:r>
    </w:p>
    <w:p w:rsidR="00AC29C8" w:rsidRPr="0083630F" w:rsidRDefault="00AC29C8" w:rsidP="00AC29C8">
      <w:pPr>
        <w:ind w:firstLine="720"/>
        <w:jc w:val="both"/>
        <w:rPr>
          <w:rFonts w:ascii="Times New Roman" w:eastAsia="Times New Roman" w:hAnsi="Times New Roman"/>
          <w:sz w:val="22"/>
          <w:szCs w:val="22"/>
        </w:rPr>
      </w:pPr>
      <w:r w:rsidRPr="0083630F">
        <w:rPr>
          <w:rFonts w:ascii="Times New Roman" w:eastAsia="Times New Roman" w:hAnsi="Times New Roman"/>
          <w:sz w:val="22"/>
          <w:szCs w:val="22"/>
        </w:rPr>
        <w:t xml:space="preserve">Gate C involves the demonstration of the skills mastered in the core curriculum.  During Gate C the candidate completes the practicum and the thesis component of the program.  The practicum involves six (6) credit hours of course work.  Candidates complete the practicum under the direct supervision of </w:t>
      </w:r>
      <w:r>
        <w:rPr>
          <w:rFonts w:ascii="Times New Roman" w:eastAsia="Times New Roman" w:hAnsi="Times New Roman"/>
          <w:sz w:val="22"/>
          <w:szCs w:val="22"/>
        </w:rPr>
        <w:t xml:space="preserve">the Director of Graduate Programs in Reading.  The thesis involves six (6) credit hours of course work under the </w:t>
      </w:r>
      <w:r w:rsidRPr="0083630F">
        <w:rPr>
          <w:rFonts w:ascii="Times New Roman" w:eastAsia="Times New Roman" w:hAnsi="Times New Roman"/>
          <w:sz w:val="22"/>
          <w:szCs w:val="22"/>
        </w:rPr>
        <w:t>supervision of a full-time member of the Education Department.  Candidates demonstrate readiness for graduation by their grade-point average, practicum experience, and the completion of a cumulative thesis.  Course evaluations are completed for all courses within</w:t>
      </w:r>
      <w:r>
        <w:rPr>
          <w:rFonts w:ascii="Times New Roman" w:eastAsia="Times New Roman" w:hAnsi="Times New Roman"/>
          <w:sz w:val="22"/>
          <w:szCs w:val="22"/>
        </w:rPr>
        <w:t xml:space="preserve"> the Reading Program.</w:t>
      </w:r>
      <w:r w:rsidRPr="0083630F">
        <w:rPr>
          <w:rFonts w:ascii="Times New Roman" w:eastAsia="Times New Roman" w:hAnsi="Times New Roman"/>
          <w:sz w:val="22"/>
          <w:szCs w:val="22"/>
        </w:rPr>
        <w:t>  These evaluations are utilized to make necessary changes in the curriculum and effectiveness of the program.</w:t>
      </w:r>
    </w:p>
    <w:p w:rsidR="00AC29C8" w:rsidRPr="0083630F" w:rsidRDefault="00AC29C8" w:rsidP="00AC29C8">
      <w:pPr>
        <w:ind w:firstLine="720"/>
        <w:jc w:val="both"/>
        <w:rPr>
          <w:rFonts w:ascii="Times New Roman" w:eastAsia="Times New Roman" w:hAnsi="Times New Roman"/>
          <w:sz w:val="22"/>
          <w:szCs w:val="22"/>
        </w:rPr>
      </w:pPr>
      <w:r w:rsidRPr="0083630F">
        <w:rPr>
          <w:rFonts w:ascii="Times New Roman" w:eastAsia="Times New Roman" w:hAnsi="Times New Roman"/>
          <w:sz w:val="22"/>
          <w:szCs w:val="22"/>
        </w:rPr>
        <w:t> </w:t>
      </w:r>
    </w:p>
    <w:p w:rsidR="00AC29C8" w:rsidRPr="0083630F" w:rsidRDefault="00AC29C8" w:rsidP="00AC29C8">
      <w:pPr>
        <w:ind w:firstLine="720"/>
        <w:jc w:val="both"/>
        <w:rPr>
          <w:rFonts w:ascii="Times New Roman" w:eastAsia="Times New Roman" w:hAnsi="Times New Roman"/>
          <w:sz w:val="22"/>
          <w:szCs w:val="22"/>
        </w:rPr>
      </w:pPr>
      <w:r w:rsidRPr="0083630F">
        <w:rPr>
          <w:rFonts w:ascii="Times New Roman" w:eastAsia="Times New Roman" w:hAnsi="Times New Roman"/>
          <w:sz w:val="22"/>
          <w:szCs w:val="22"/>
        </w:rPr>
        <w:t>A candidate is considered a successful completer of the program when he/she has achieved the appropriate score established by the State of Pennsylvania on the PRAXIS examination, maintained a 3.0 GPA throughout the course of studies, completed a six credit hour practicum, and a cumulative thesis.</w:t>
      </w:r>
    </w:p>
    <w:p w:rsidR="00AC29C8" w:rsidRPr="0083630F" w:rsidRDefault="00AC29C8" w:rsidP="00AC29C8">
      <w:pPr>
        <w:jc w:val="both"/>
        <w:rPr>
          <w:rFonts w:ascii="Times New Roman" w:hAnsi="Times New Roman"/>
          <w:sz w:val="22"/>
          <w:szCs w:val="22"/>
        </w:rPr>
      </w:pPr>
    </w:p>
    <w:p w:rsidR="008702CB" w:rsidRDefault="008702CB" w:rsidP="0083630F">
      <w:pPr>
        <w:pStyle w:val="BODYTEXTindent1"/>
        <w:ind w:left="0" w:firstLine="0"/>
        <w:rPr>
          <w:b/>
          <w:sz w:val="24"/>
          <w:szCs w:val="24"/>
        </w:rPr>
      </w:pPr>
    </w:p>
    <w:p w:rsidR="008702CB" w:rsidRDefault="008702CB" w:rsidP="0083630F">
      <w:pPr>
        <w:pStyle w:val="BODYTEXTindent1"/>
        <w:ind w:left="0" w:firstLine="0"/>
        <w:rPr>
          <w:b/>
          <w:sz w:val="24"/>
          <w:szCs w:val="24"/>
        </w:rPr>
      </w:pPr>
    </w:p>
    <w:p w:rsidR="008702CB" w:rsidRDefault="008702CB" w:rsidP="0083630F">
      <w:pPr>
        <w:pStyle w:val="BODYTEXTindent1"/>
        <w:ind w:left="0" w:firstLine="0"/>
        <w:rPr>
          <w:b/>
          <w:sz w:val="24"/>
          <w:szCs w:val="24"/>
        </w:rPr>
      </w:pPr>
    </w:p>
    <w:p w:rsidR="00AC29C8" w:rsidRDefault="00AC29C8" w:rsidP="0083630F">
      <w:pPr>
        <w:pStyle w:val="BODYTEXTindent1"/>
        <w:ind w:left="0" w:firstLine="0"/>
        <w:rPr>
          <w:b/>
          <w:sz w:val="24"/>
          <w:szCs w:val="24"/>
        </w:rPr>
      </w:pPr>
    </w:p>
    <w:p w:rsidR="008A07BA" w:rsidRDefault="008A07BA" w:rsidP="0083630F">
      <w:pPr>
        <w:pStyle w:val="BODYTEXTindent1"/>
        <w:ind w:left="0" w:firstLine="0"/>
        <w:rPr>
          <w:b/>
          <w:sz w:val="24"/>
          <w:szCs w:val="24"/>
        </w:rPr>
      </w:pPr>
    </w:p>
    <w:p w:rsidR="008A07BA" w:rsidRDefault="008A07BA" w:rsidP="0083630F">
      <w:pPr>
        <w:pStyle w:val="BODYTEXTindent1"/>
        <w:ind w:left="0" w:firstLine="0"/>
        <w:rPr>
          <w:b/>
          <w:sz w:val="24"/>
          <w:szCs w:val="24"/>
        </w:rPr>
      </w:pPr>
    </w:p>
    <w:p w:rsidR="008A07BA" w:rsidRDefault="008A07BA" w:rsidP="0083630F">
      <w:pPr>
        <w:pStyle w:val="BODYTEXTindent1"/>
        <w:ind w:left="0" w:firstLine="0"/>
        <w:rPr>
          <w:b/>
          <w:sz w:val="24"/>
          <w:szCs w:val="24"/>
        </w:rPr>
      </w:pPr>
    </w:p>
    <w:p w:rsidR="008A07BA" w:rsidRDefault="008A07BA" w:rsidP="0083630F">
      <w:pPr>
        <w:pStyle w:val="BODYTEXTindent1"/>
        <w:ind w:left="0" w:firstLine="0"/>
        <w:rPr>
          <w:b/>
          <w:sz w:val="24"/>
          <w:szCs w:val="24"/>
        </w:rPr>
      </w:pPr>
    </w:p>
    <w:p w:rsidR="008A07BA" w:rsidRDefault="008A07BA" w:rsidP="0083630F">
      <w:pPr>
        <w:pStyle w:val="BODYTEXTindent1"/>
        <w:ind w:left="0" w:firstLine="0"/>
        <w:rPr>
          <w:b/>
          <w:sz w:val="24"/>
          <w:szCs w:val="24"/>
        </w:rPr>
      </w:pPr>
    </w:p>
    <w:p w:rsidR="008A07BA" w:rsidRDefault="008A07BA" w:rsidP="0083630F">
      <w:pPr>
        <w:pStyle w:val="BODYTEXTindent1"/>
        <w:ind w:left="0" w:firstLine="0"/>
        <w:rPr>
          <w:b/>
          <w:sz w:val="24"/>
          <w:szCs w:val="24"/>
        </w:rPr>
      </w:pPr>
    </w:p>
    <w:p w:rsidR="008A07BA" w:rsidRDefault="008A07BA" w:rsidP="0083630F">
      <w:pPr>
        <w:pStyle w:val="BODYTEXTindent1"/>
        <w:ind w:left="0" w:firstLine="0"/>
        <w:rPr>
          <w:b/>
          <w:sz w:val="24"/>
          <w:szCs w:val="24"/>
        </w:rPr>
      </w:pPr>
    </w:p>
    <w:p w:rsidR="008A07BA" w:rsidRDefault="008A07BA" w:rsidP="0083630F">
      <w:pPr>
        <w:pStyle w:val="BODYTEXTindent1"/>
        <w:ind w:left="0" w:firstLine="0"/>
        <w:rPr>
          <w:b/>
          <w:sz w:val="24"/>
          <w:szCs w:val="24"/>
        </w:rPr>
      </w:pPr>
    </w:p>
    <w:p w:rsidR="008A07BA" w:rsidRDefault="008A07BA" w:rsidP="0083630F">
      <w:pPr>
        <w:pStyle w:val="BODYTEXTindent1"/>
        <w:ind w:left="0" w:firstLine="0"/>
        <w:rPr>
          <w:b/>
          <w:sz w:val="24"/>
          <w:szCs w:val="24"/>
        </w:rPr>
      </w:pPr>
    </w:p>
    <w:p w:rsidR="008A07BA" w:rsidRDefault="008A07BA" w:rsidP="0083630F">
      <w:pPr>
        <w:pStyle w:val="BODYTEXTindent1"/>
        <w:ind w:left="0" w:firstLine="0"/>
        <w:rPr>
          <w:b/>
          <w:sz w:val="24"/>
          <w:szCs w:val="24"/>
        </w:rPr>
      </w:pPr>
    </w:p>
    <w:p w:rsidR="008A07BA" w:rsidRDefault="008A07BA" w:rsidP="0083630F">
      <w:pPr>
        <w:pStyle w:val="BODYTEXTindent1"/>
        <w:ind w:left="0" w:firstLine="0"/>
        <w:rPr>
          <w:b/>
          <w:sz w:val="24"/>
          <w:szCs w:val="24"/>
        </w:rPr>
      </w:pPr>
    </w:p>
    <w:p w:rsidR="008A07BA" w:rsidRDefault="008A07BA" w:rsidP="0083630F">
      <w:pPr>
        <w:pStyle w:val="BODYTEXTindent1"/>
        <w:ind w:left="0" w:firstLine="0"/>
        <w:rPr>
          <w:b/>
          <w:sz w:val="24"/>
          <w:szCs w:val="24"/>
        </w:rPr>
      </w:pPr>
    </w:p>
    <w:p w:rsidR="008702CB" w:rsidRDefault="008702CB" w:rsidP="0083630F">
      <w:pPr>
        <w:pStyle w:val="BODYTEXTindent1"/>
        <w:ind w:left="0" w:firstLine="0"/>
        <w:rPr>
          <w:b/>
          <w:sz w:val="24"/>
          <w:szCs w:val="24"/>
        </w:rPr>
      </w:pPr>
    </w:p>
    <w:p w:rsidR="008A07BA" w:rsidRPr="0083630F" w:rsidRDefault="008A07BA" w:rsidP="0083630F">
      <w:pPr>
        <w:pStyle w:val="BODYTEXTindent1"/>
        <w:ind w:left="0" w:firstLine="0"/>
        <w:rPr>
          <w:b/>
          <w:sz w:val="24"/>
          <w:szCs w:val="24"/>
        </w:rPr>
      </w:pPr>
    </w:p>
    <w:p w:rsidR="00334D3F" w:rsidRPr="0083630F" w:rsidRDefault="00AF0568" w:rsidP="00334D3F">
      <w:pPr>
        <w:pStyle w:val="BODYTEXTindent1"/>
        <w:ind w:left="0" w:firstLine="180"/>
        <w:jc w:val="center"/>
        <w:rPr>
          <w:b/>
          <w:sz w:val="24"/>
          <w:szCs w:val="24"/>
        </w:rPr>
      </w:pPr>
      <w:r w:rsidRPr="0083630F">
        <w:rPr>
          <w:b/>
          <w:sz w:val="24"/>
          <w:szCs w:val="24"/>
        </w:rPr>
        <w:t>Reading Program Suggested Sequence of Study</w:t>
      </w:r>
    </w:p>
    <w:p w:rsidR="00334D3F" w:rsidRPr="0083630F" w:rsidRDefault="00334D3F" w:rsidP="00AF0568">
      <w:pPr>
        <w:pStyle w:val="BODYTEXTindent1"/>
        <w:ind w:left="0" w:firstLine="180"/>
        <w:jc w:val="center"/>
        <w:rPr>
          <w:b/>
          <w:sz w:val="24"/>
          <w:szCs w:val="24"/>
        </w:rPr>
      </w:pPr>
    </w:p>
    <w:p w:rsidR="00334D3F" w:rsidRPr="0083630F" w:rsidRDefault="00334D3F" w:rsidP="00AB0628">
      <w:pPr>
        <w:pStyle w:val="BODYTEXTindent1"/>
        <w:ind w:left="0" w:firstLine="0"/>
        <w:rPr>
          <w:b/>
        </w:rPr>
      </w:pPr>
      <w:r w:rsidRPr="008702CB">
        <w:rPr>
          <w:b/>
          <w:sz w:val="16"/>
          <w:szCs w:val="16"/>
        </w:rPr>
        <w:t>Listed below is the sequence of courses from introductory to final.  Please note, however, that course order can be changed, if warranted by a student’s specific circumstances.  Each student should discuss such concerns with his/her advisor during the advisement period prior to each semester and mutually agree upon a sequence of courses</w:t>
      </w:r>
      <w:r w:rsidRPr="0083630F">
        <w:rPr>
          <w:b/>
        </w:rPr>
        <w:t xml:space="preserve">.  </w:t>
      </w:r>
    </w:p>
    <w:p w:rsidR="00334D3F" w:rsidRPr="0083630F" w:rsidRDefault="00334D3F" w:rsidP="00334D3F">
      <w:pPr>
        <w:pStyle w:val="BODYTEXTindent1"/>
        <w:ind w:left="0" w:firstLine="0"/>
        <w:jc w:val="left"/>
        <w:rPr>
          <w:b/>
        </w:rPr>
      </w:pP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5163"/>
        <w:gridCol w:w="1957"/>
      </w:tblGrid>
      <w:tr w:rsidR="00AF0568" w:rsidRPr="0083630F" w:rsidTr="00372590">
        <w:tc>
          <w:tcPr>
            <w:tcW w:w="1736" w:type="dxa"/>
            <w:shd w:val="clear" w:color="auto" w:fill="auto"/>
          </w:tcPr>
          <w:p w:rsidR="00AF0568" w:rsidRPr="0083630F" w:rsidRDefault="00AF0568" w:rsidP="00372590">
            <w:pPr>
              <w:pStyle w:val="namemiddlespbefore"/>
              <w:jc w:val="left"/>
            </w:pPr>
            <w:r w:rsidRPr="0083630F">
              <w:t>Sequence</w:t>
            </w:r>
          </w:p>
        </w:tc>
        <w:tc>
          <w:tcPr>
            <w:tcW w:w="5163" w:type="dxa"/>
            <w:shd w:val="clear" w:color="auto" w:fill="auto"/>
          </w:tcPr>
          <w:p w:rsidR="00AF0568" w:rsidRPr="0083630F" w:rsidRDefault="00AF0568" w:rsidP="00372590">
            <w:pPr>
              <w:pStyle w:val="namemiddlespbefore"/>
            </w:pPr>
            <w:r w:rsidRPr="0083630F">
              <w:t>Course</w:t>
            </w:r>
          </w:p>
        </w:tc>
        <w:tc>
          <w:tcPr>
            <w:tcW w:w="1957" w:type="dxa"/>
            <w:shd w:val="clear" w:color="auto" w:fill="auto"/>
          </w:tcPr>
          <w:p w:rsidR="00AF0568" w:rsidRPr="0083630F" w:rsidRDefault="00AF0568" w:rsidP="00372590">
            <w:pPr>
              <w:pStyle w:val="namemiddlespbefore"/>
            </w:pPr>
            <w:r w:rsidRPr="0083630F">
              <w:t>Semester Completed</w:t>
            </w:r>
          </w:p>
        </w:tc>
      </w:tr>
      <w:tr w:rsidR="00AF0568" w:rsidRPr="0083630F" w:rsidTr="00372590">
        <w:tc>
          <w:tcPr>
            <w:tcW w:w="1736" w:type="dxa"/>
            <w:shd w:val="clear" w:color="auto" w:fill="auto"/>
          </w:tcPr>
          <w:p w:rsidR="00AF0568" w:rsidRPr="0083630F" w:rsidRDefault="00AF0568" w:rsidP="00372590">
            <w:pPr>
              <w:pStyle w:val="namemiddlespbefore"/>
            </w:pPr>
            <w:r w:rsidRPr="0083630F">
              <w:t>1</w:t>
            </w:r>
            <w:r w:rsidRPr="0083630F">
              <w:rPr>
                <w:vertAlign w:val="superscript"/>
              </w:rPr>
              <w:t>st</w:t>
            </w:r>
          </w:p>
        </w:tc>
        <w:tc>
          <w:tcPr>
            <w:tcW w:w="5163" w:type="dxa"/>
            <w:shd w:val="clear" w:color="auto" w:fill="auto"/>
          </w:tcPr>
          <w:p w:rsidR="00AF0568" w:rsidRPr="0083630F" w:rsidRDefault="00AF0568" w:rsidP="00372590">
            <w:pPr>
              <w:pStyle w:val="namemiddlespbefore"/>
              <w:jc w:val="left"/>
            </w:pPr>
            <w:r w:rsidRPr="0083630F">
              <w:t>510 Developmental Nature of Reading</w:t>
            </w:r>
          </w:p>
          <w:p w:rsidR="00AF0568" w:rsidRPr="0083630F" w:rsidRDefault="00AF0568" w:rsidP="00372590">
            <w:pPr>
              <w:pStyle w:val="namemiddlespbefore"/>
              <w:jc w:val="left"/>
            </w:pPr>
          </w:p>
        </w:tc>
        <w:tc>
          <w:tcPr>
            <w:tcW w:w="1957" w:type="dxa"/>
            <w:shd w:val="clear" w:color="auto" w:fill="auto"/>
          </w:tcPr>
          <w:p w:rsidR="00AF0568" w:rsidRPr="0083630F" w:rsidRDefault="00AF0568" w:rsidP="00372590">
            <w:pPr>
              <w:pStyle w:val="namemiddlespbefore"/>
            </w:pPr>
          </w:p>
        </w:tc>
      </w:tr>
      <w:tr w:rsidR="00AF0568" w:rsidRPr="0083630F" w:rsidTr="00372590">
        <w:tc>
          <w:tcPr>
            <w:tcW w:w="1736" w:type="dxa"/>
            <w:shd w:val="clear" w:color="auto" w:fill="auto"/>
          </w:tcPr>
          <w:p w:rsidR="00AF0568" w:rsidRPr="0083630F" w:rsidRDefault="00AF0568" w:rsidP="00372590">
            <w:pPr>
              <w:pStyle w:val="namemiddlespbefore"/>
            </w:pPr>
            <w:r w:rsidRPr="0083630F">
              <w:t>2</w:t>
            </w:r>
            <w:r w:rsidRPr="0083630F">
              <w:rPr>
                <w:vertAlign w:val="superscript"/>
              </w:rPr>
              <w:t>nd</w:t>
            </w:r>
          </w:p>
        </w:tc>
        <w:tc>
          <w:tcPr>
            <w:tcW w:w="5163" w:type="dxa"/>
            <w:shd w:val="clear" w:color="auto" w:fill="auto"/>
          </w:tcPr>
          <w:p w:rsidR="00AF0568" w:rsidRPr="0083630F" w:rsidRDefault="00AF0568" w:rsidP="00372590">
            <w:pPr>
              <w:pStyle w:val="namemiddlespbefore"/>
              <w:jc w:val="left"/>
            </w:pPr>
            <w:r w:rsidRPr="0083630F">
              <w:t>515 Reading in the Content Area</w:t>
            </w:r>
          </w:p>
          <w:p w:rsidR="00AF0568" w:rsidRPr="0083630F" w:rsidRDefault="00AF0568" w:rsidP="00372590">
            <w:pPr>
              <w:pStyle w:val="namemiddlespbefore"/>
              <w:jc w:val="left"/>
            </w:pPr>
          </w:p>
        </w:tc>
        <w:tc>
          <w:tcPr>
            <w:tcW w:w="1957" w:type="dxa"/>
            <w:shd w:val="clear" w:color="auto" w:fill="auto"/>
          </w:tcPr>
          <w:p w:rsidR="00AF0568" w:rsidRPr="0083630F" w:rsidRDefault="00AF0568" w:rsidP="00372590">
            <w:pPr>
              <w:pStyle w:val="namemiddlespbefore"/>
            </w:pPr>
          </w:p>
        </w:tc>
      </w:tr>
      <w:tr w:rsidR="00AF0568" w:rsidRPr="0083630F" w:rsidTr="00372590">
        <w:tc>
          <w:tcPr>
            <w:tcW w:w="1736" w:type="dxa"/>
            <w:shd w:val="clear" w:color="auto" w:fill="auto"/>
          </w:tcPr>
          <w:p w:rsidR="00AF0568" w:rsidRPr="0083630F" w:rsidRDefault="00AF0568" w:rsidP="00372590">
            <w:pPr>
              <w:pStyle w:val="namemiddlespbefore"/>
            </w:pPr>
            <w:r w:rsidRPr="0083630F">
              <w:t>3</w:t>
            </w:r>
            <w:r w:rsidRPr="0083630F">
              <w:rPr>
                <w:vertAlign w:val="superscript"/>
              </w:rPr>
              <w:t>rd</w:t>
            </w:r>
          </w:p>
        </w:tc>
        <w:tc>
          <w:tcPr>
            <w:tcW w:w="5163" w:type="dxa"/>
            <w:shd w:val="clear" w:color="auto" w:fill="auto"/>
          </w:tcPr>
          <w:p w:rsidR="00AF0568" w:rsidRPr="0083630F" w:rsidRDefault="00AF0568" w:rsidP="00372590">
            <w:pPr>
              <w:pStyle w:val="namemiddlespbefore"/>
              <w:jc w:val="left"/>
            </w:pPr>
            <w:r w:rsidRPr="0083630F">
              <w:t>523 Children’s &amp; Adolescent Literature in Reading Instruction</w:t>
            </w:r>
          </w:p>
          <w:p w:rsidR="00AF0568" w:rsidRPr="0083630F" w:rsidRDefault="00AF0568" w:rsidP="00372590">
            <w:pPr>
              <w:pStyle w:val="namemiddlespbefore"/>
              <w:jc w:val="left"/>
            </w:pPr>
          </w:p>
        </w:tc>
        <w:tc>
          <w:tcPr>
            <w:tcW w:w="1957" w:type="dxa"/>
            <w:shd w:val="clear" w:color="auto" w:fill="auto"/>
          </w:tcPr>
          <w:p w:rsidR="00AF0568" w:rsidRPr="0083630F" w:rsidRDefault="00AF0568" w:rsidP="00372590">
            <w:pPr>
              <w:pStyle w:val="namemiddlespbefore"/>
            </w:pPr>
          </w:p>
        </w:tc>
      </w:tr>
      <w:tr w:rsidR="00AF0568" w:rsidRPr="0083630F" w:rsidTr="00372590">
        <w:tc>
          <w:tcPr>
            <w:tcW w:w="1736" w:type="dxa"/>
            <w:shd w:val="clear" w:color="auto" w:fill="auto"/>
          </w:tcPr>
          <w:p w:rsidR="00AF0568" w:rsidRPr="0083630F" w:rsidRDefault="00AF0568" w:rsidP="00372590">
            <w:pPr>
              <w:pStyle w:val="namemiddlespbefore"/>
            </w:pPr>
            <w:r w:rsidRPr="0083630F">
              <w:t>4</w:t>
            </w:r>
            <w:r w:rsidRPr="0083630F">
              <w:rPr>
                <w:vertAlign w:val="superscript"/>
              </w:rPr>
              <w:t>th</w:t>
            </w:r>
          </w:p>
        </w:tc>
        <w:tc>
          <w:tcPr>
            <w:tcW w:w="5163" w:type="dxa"/>
            <w:shd w:val="clear" w:color="auto" w:fill="auto"/>
          </w:tcPr>
          <w:p w:rsidR="00AF0568" w:rsidRDefault="00273F2A" w:rsidP="00372590">
            <w:pPr>
              <w:pStyle w:val="namemiddlespbefore"/>
              <w:jc w:val="left"/>
            </w:pPr>
            <w:r>
              <w:t>517 Literacy Leadership &amp; Instructional Coaching</w:t>
            </w:r>
          </w:p>
          <w:p w:rsidR="00273F2A" w:rsidRPr="0083630F" w:rsidRDefault="00273F2A" w:rsidP="00372590">
            <w:pPr>
              <w:pStyle w:val="namemiddlespbefore"/>
              <w:jc w:val="left"/>
            </w:pPr>
          </w:p>
        </w:tc>
        <w:tc>
          <w:tcPr>
            <w:tcW w:w="1957" w:type="dxa"/>
            <w:shd w:val="clear" w:color="auto" w:fill="auto"/>
          </w:tcPr>
          <w:p w:rsidR="00AF0568" w:rsidRPr="0083630F" w:rsidRDefault="00AF0568" w:rsidP="00372590">
            <w:pPr>
              <w:pStyle w:val="namemiddlespbefore"/>
            </w:pPr>
          </w:p>
        </w:tc>
      </w:tr>
      <w:tr w:rsidR="00AF0568" w:rsidRPr="0083630F" w:rsidTr="00372590">
        <w:tc>
          <w:tcPr>
            <w:tcW w:w="1736" w:type="dxa"/>
            <w:shd w:val="clear" w:color="auto" w:fill="auto"/>
          </w:tcPr>
          <w:p w:rsidR="00AF0568" w:rsidRPr="0083630F" w:rsidRDefault="00AF0568" w:rsidP="00372590">
            <w:pPr>
              <w:pStyle w:val="namemiddlespbefore"/>
            </w:pPr>
            <w:r w:rsidRPr="0083630F">
              <w:t>5</w:t>
            </w:r>
            <w:r w:rsidRPr="0083630F">
              <w:rPr>
                <w:vertAlign w:val="superscript"/>
              </w:rPr>
              <w:t>th</w:t>
            </w:r>
          </w:p>
        </w:tc>
        <w:tc>
          <w:tcPr>
            <w:tcW w:w="5163" w:type="dxa"/>
            <w:shd w:val="clear" w:color="auto" w:fill="auto"/>
          </w:tcPr>
          <w:p w:rsidR="00AF0568" w:rsidRPr="0083630F" w:rsidRDefault="00AF0568" w:rsidP="00372590">
            <w:pPr>
              <w:pStyle w:val="namemiddlespbefore"/>
              <w:jc w:val="left"/>
            </w:pPr>
            <w:r w:rsidRPr="0083630F">
              <w:t xml:space="preserve">520 </w:t>
            </w:r>
            <w:r w:rsidR="004161FF" w:rsidRPr="0083630F">
              <w:t xml:space="preserve">The </w:t>
            </w:r>
            <w:r w:rsidRPr="0083630F">
              <w:t>Writing Process K-12</w:t>
            </w:r>
          </w:p>
          <w:p w:rsidR="00AF0568" w:rsidRPr="0083630F" w:rsidRDefault="00AF0568" w:rsidP="00372590">
            <w:pPr>
              <w:pStyle w:val="namemiddlespbefore"/>
              <w:jc w:val="left"/>
            </w:pPr>
          </w:p>
        </w:tc>
        <w:tc>
          <w:tcPr>
            <w:tcW w:w="1957" w:type="dxa"/>
            <w:shd w:val="clear" w:color="auto" w:fill="auto"/>
          </w:tcPr>
          <w:p w:rsidR="00AF0568" w:rsidRPr="0083630F" w:rsidRDefault="00AF0568" w:rsidP="00372590">
            <w:pPr>
              <w:pStyle w:val="namemiddlespbefore"/>
            </w:pPr>
          </w:p>
        </w:tc>
      </w:tr>
      <w:tr w:rsidR="00AF0568" w:rsidRPr="0083630F" w:rsidTr="00372590">
        <w:tc>
          <w:tcPr>
            <w:tcW w:w="1736" w:type="dxa"/>
            <w:shd w:val="clear" w:color="auto" w:fill="auto"/>
          </w:tcPr>
          <w:p w:rsidR="00AF0568" w:rsidRPr="0083630F" w:rsidRDefault="00AF0568" w:rsidP="00372590">
            <w:pPr>
              <w:pStyle w:val="namemiddlespbefore"/>
            </w:pPr>
            <w:r w:rsidRPr="0083630F">
              <w:t>6</w:t>
            </w:r>
            <w:r w:rsidRPr="0083630F">
              <w:rPr>
                <w:vertAlign w:val="superscript"/>
              </w:rPr>
              <w:t>th</w:t>
            </w:r>
          </w:p>
        </w:tc>
        <w:tc>
          <w:tcPr>
            <w:tcW w:w="5163" w:type="dxa"/>
            <w:shd w:val="clear" w:color="auto" w:fill="auto"/>
          </w:tcPr>
          <w:p w:rsidR="00AF0568" w:rsidRPr="0083630F" w:rsidRDefault="00AF0568" w:rsidP="00372590">
            <w:pPr>
              <w:pStyle w:val="namemiddlespbefore"/>
              <w:jc w:val="left"/>
            </w:pPr>
            <w:r w:rsidRPr="0083630F">
              <w:t>505 ELL Adaptations</w:t>
            </w:r>
          </w:p>
          <w:p w:rsidR="00AF0568" w:rsidRPr="0083630F" w:rsidRDefault="00AF0568" w:rsidP="00372590">
            <w:pPr>
              <w:pStyle w:val="namemiddlespbefore"/>
              <w:jc w:val="left"/>
            </w:pPr>
            <w:r w:rsidRPr="0083630F">
              <w:t xml:space="preserve">(605 </w:t>
            </w:r>
            <w:r w:rsidR="004161FF" w:rsidRPr="0083630F">
              <w:t xml:space="preserve"> </w:t>
            </w:r>
            <w:r w:rsidRPr="0083630F">
              <w:t xml:space="preserve">may be taken if pursuing the ESL </w:t>
            </w:r>
            <w:r w:rsidR="000F53C1" w:rsidRPr="0083630F">
              <w:t>c</w:t>
            </w:r>
            <w:r w:rsidRPr="0083630F">
              <w:t>ertification)</w:t>
            </w:r>
          </w:p>
        </w:tc>
        <w:tc>
          <w:tcPr>
            <w:tcW w:w="1957" w:type="dxa"/>
            <w:shd w:val="clear" w:color="auto" w:fill="auto"/>
          </w:tcPr>
          <w:p w:rsidR="00AF0568" w:rsidRPr="0083630F" w:rsidRDefault="00AF0568" w:rsidP="00372590">
            <w:pPr>
              <w:pStyle w:val="namemiddlespbefore"/>
            </w:pPr>
          </w:p>
        </w:tc>
      </w:tr>
      <w:tr w:rsidR="00AF0568" w:rsidRPr="0083630F" w:rsidTr="00372590">
        <w:tc>
          <w:tcPr>
            <w:tcW w:w="1736" w:type="dxa"/>
            <w:shd w:val="clear" w:color="auto" w:fill="auto"/>
          </w:tcPr>
          <w:p w:rsidR="00AF0568" w:rsidRPr="0083630F" w:rsidRDefault="00AF0568" w:rsidP="00372590">
            <w:pPr>
              <w:pStyle w:val="namemiddlespbefore"/>
            </w:pPr>
            <w:r w:rsidRPr="0083630F">
              <w:t>7</w:t>
            </w:r>
            <w:r w:rsidRPr="0083630F">
              <w:rPr>
                <w:vertAlign w:val="superscript"/>
              </w:rPr>
              <w:t>th</w:t>
            </w:r>
          </w:p>
        </w:tc>
        <w:tc>
          <w:tcPr>
            <w:tcW w:w="5163" w:type="dxa"/>
            <w:shd w:val="clear" w:color="auto" w:fill="auto"/>
          </w:tcPr>
          <w:p w:rsidR="00AF0568" w:rsidRPr="0083630F" w:rsidRDefault="004161FF" w:rsidP="00372590">
            <w:pPr>
              <w:pStyle w:val="namemiddlespbefore"/>
              <w:jc w:val="left"/>
            </w:pPr>
            <w:r w:rsidRPr="0083630F">
              <w:t>516 Reading Disabilities:  Diagnosis &amp; Prescription</w:t>
            </w:r>
          </w:p>
          <w:p w:rsidR="00AF0568" w:rsidRPr="0083630F" w:rsidRDefault="00AF0568" w:rsidP="00372590">
            <w:pPr>
              <w:pStyle w:val="namemiddlespbefore"/>
              <w:jc w:val="left"/>
            </w:pPr>
            <w:r w:rsidRPr="0083630F">
              <w:t>(Must be taken consecutively with 550)</w:t>
            </w:r>
          </w:p>
        </w:tc>
        <w:tc>
          <w:tcPr>
            <w:tcW w:w="1957" w:type="dxa"/>
            <w:shd w:val="clear" w:color="auto" w:fill="auto"/>
          </w:tcPr>
          <w:p w:rsidR="00AF0568" w:rsidRPr="0083630F" w:rsidRDefault="00AF0568" w:rsidP="00372590">
            <w:pPr>
              <w:pStyle w:val="namemiddlespbefore"/>
            </w:pPr>
          </w:p>
        </w:tc>
      </w:tr>
      <w:tr w:rsidR="00AF0568" w:rsidRPr="0083630F" w:rsidTr="00372590">
        <w:tc>
          <w:tcPr>
            <w:tcW w:w="1736" w:type="dxa"/>
            <w:shd w:val="clear" w:color="auto" w:fill="auto"/>
          </w:tcPr>
          <w:p w:rsidR="00AF0568" w:rsidRPr="0083630F" w:rsidRDefault="00AF0568" w:rsidP="00372590">
            <w:pPr>
              <w:pStyle w:val="namemiddlespbefore"/>
            </w:pPr>
            <w:r w:rsidRPr="0083630F">
              <w:t>8</w:t>
            </w:r>
            <w:r w:rsidRPr="0083630F">
              <w:rPr>
                <w:vertAlign w:val="superscript"/>
              </w:rPr>
              <w:t>th</w:t>
            </w:r>
          </w:p>
        </w:tc>
        <w:tc>
          <w:tcPr>
            <w:tcW w:w="5163" w:type="dxa"/>
            <w:shd w:val="clear" w:color="auto" w:fill="auto"/>
          </w:tcPr>
          <w:p w:rsidR="00AF0568" w:rsidRPr="0083630F" w:rsidRDefault="00AF0568" w:rsidP="00372590">
            <w:pPr>
              <w:pStyle w:val="namemiddlespbefore"/>
              <w:jc w:val="left"/>
            </w:pPr>
            <w:r w:rsidRPr="0083630F">
              <w:t>550 Reading Clinic</w:t>
            </w:r>
            <w:r w:rsidR="004161FF" w:rsidRPr="0083630F">
              <w:t xml:space="preserve"> Practicum</w:t>
            </w:r>
          </w:p>
          <w:p w:rsidR="00AF0568" w:rsidRPr="0083630F" w:rsidRDefault="00AF0568" w:rsidP="00372590">
            <w:pPr>
              <w:pStyle w:val="namemiddlespbefore"/>
              <w:jc w:val="left"/>
            </w:pPr>
            <w:r w:rsidRPr="0083630F">
              <w:t>(Must be taken consecutively with 516)</w:t>
            </w:r>
          </w:p>
        </w:tc>
        <w:tc>
          <w:tcPr>
            <w:tcW w:w="1957" w:type="dxa"/>
            <w:shd w:val="clear" w:color="auto" w:fill="auto"/>
          </w:tcPr>
          <w:p w:rsidR="00AF0568" w:rsidRPr="0083630F" w:rsidRDefault="00AF0568" w:rsidP="00372590">
            <w:pPr>
              <w:pStyle w:val="namemiddlespbefore"/>
            </w:pPr>
          </w:p>
        </w:tc>
      </w:tr>
      <w:tr w:rsidR="00AF0568" w:rsidRPr="0083630F" w:rsidTr="00372590">
        <w:tc>
          <w:tcPr>
            <w:tcW w:w="1736" w:type="dxa"/>
            <w:shd w:val="clear" w:color="auto" w:fill="auto"/>
          </w:tcPr>
          <w:p w:rsidR="00AF0568" w:rsidRPr="0083630F" w:rsidRDefault="00AF0568" w:rsidP="00372590">
            <w:pPr>
              <w:pStyle w:val="namemiddlespbefore"/>
            </w:pPr>
            <w:r w:rsidRPr="0083630F">
              <w:t>9</w:t>
            </w:r>
            <w:r w:rsidRPr="0083630F">
              <w:rPr>
                <w:vertAlign w:val="superscript"/>
              </w:rPr>
              <w:t>th</w:t>
            </w:r>
          </w:p>
        </w:tc>
        <w:tc>
          <w:tcPr>
            <w:tcW w:w="5163" w:type="dxa"/>
            <w:shd w:val="clear" w:color="auto" w:fill="auto"/>
          </w:tcPr>
          <w:p w:rsidR="00AF0568" w:rsidRPr="0083630F" w:rsidRDefault="00AF0568" w:rsidP="00372590">
            <w:pPr>
              <w:pStyle w:val="namemiddlespbefore"/>
              <w:jc w:val="left"/>
            </w:pPr>
            <w:r w:rsidRPr="0083630F">
              <w:t>500 Educational Research</w:t>
            </w:r>
            <w:r w:rsidR="004161FF" w:rsidRPr="0083630F">
              <w:t xml:space="preserve"> for Teachers</w:t>
            </w:r>
          </w:p>
          <w:p w:rsidR="00AF0568" w:rsidRPr="0083630F" w:rsidRDefault="00AF0568" w:rsidP="00372590">
            <w:pPr>
              <w:pStyle w:val="namemiddlespbefore"/>
              <w:jc w:val="left"/>
            </w:pPr>
          </w:p>
        </w:tc>
        <w:tc>
          <w:tcPr>
            <w:tcW w:w="1957" w:type="dxa"/>
            <w:shd w:val="clear" w:color="auto" w:fill="auto"/>
          </w:tcPr>
          <w:p w:rsidR="00AF0568" w:rsidRPr="0083630F" w:rsidRDefault="00AF0568" w:rsidP="00372590">
            <w:pPr>
              <w:pStyle w:val="namemiddlespbefore"/>
            </w:pPr>
          </w:p>
        </w:tc>
      </w:tr>
      <w:tr w:rsidR="00AF0568" w:rsidRPr="0083630F" w:rsidTr="00372590">
        <w:tc>
          <w:tcPr>
            <w:tcW w:w="1736" w:type="dxa"/>
            <w:shd w:val="clear" w:color="auto" w:fill="auto"/>
          </w:tcPr>
          <w:p w:rsidR="00AF0568" w:rsidRPr="0083630F" w:rsidRDefault="00AF0568" w:rsidP="00372590">
            <w:pPr>
              <w:pStyle w:val="namemiddlespbefore"/>
            </w:pPr>
            <w:r w:rsidRPr="0083630F">
              <w:t>10th</w:t>
            </w:r>
          </w:p>
        </w:tc>
        <w:tc>
          <w:tcPr>
            <w:tcW w:w="5163" w:type="dxa"/>
            <w:shd w:val="clear" w:color="auto" w:fill="auto"/>
          </w:tcPr>
          <w:p w:rsidR="00AF0568" w:rsidRPr="0083630F" w:rsidRDefault="00AF0568" w:rsidP="00372590">
            <w:pPr>
              <w:pStyle w:val="namemiddlespbefore"/>
              <w:jc w:val="left"/>
            </w:pPr>
            <w:r w:rsidRPr="0083630F">
              <w:t xml:space="preserve">Elective </w:t>
            </w:r>
          </w:p>
          <w:p w:rsidR="00AF0568" w:rsidRPr="0083630F" w:rsidRDefault="00AF0568" w:rsidP="00372590">
            <w:pPr>
              <w:pStyle w:val="namemiddlespbefore"/>
              <w:jc w:val="left"/>
            </w:pPr>
          </w:p>
        </w:tc>
        <w:tc>
          <w:tcPr>
            <w:tcW w:w="1957" w:type="dxa"/>
            <w:shd w:val="clear" w:color="auto" w:fill="auto"/>
          </w:tcPr>
          <w:p w:rsidR="00AF0568" w:rsidRPr="0083630F" w:rsidRDefault="00AF0568" w:rsidP="00372590">
            <w:pPr>
              <w:pStyle w:val="namemiddlespbefore"/>
            </w:pPr>
          </w:p>
        </w:tc>
      </w:tr>
      <w:tr w:rsidR="00AF0568" w:rsidRPr="0083630F" w:rsidTr="00372590">
        <w:tc>
          <w:tcPr>
            <w:tcW w:w="1736" w:type="dxa"/>
            <w:shd w:val="clear" w:color="auto" w:fill="auto"/>
          </w:tcPr>
          <w:p w:rsidR="00AF0568" w:rsidRPr="0083630F" w:rsidRDefault="00AF0568" w:rsidP="00372590">
            <w:pPr>
              <w:pStyle w:val="namemiddlespbefore"/>
            </w:pPr>
            <w:r w:rsidRPr="0083630F">
              <w:t>11</w:t>
            </w:r>
            <w:r w:rsidRPr="0083630F">
              <w:rPr>
                <w:vertAlign w:val="superscript"/>
              </w:rPr>
              <w:t>th</w:t>
            </w:r>
          </w:p>
        </w:tc>
        <w:tc>
          <w:tcPr>
            <w:tcW w:w="5163" w:type="dxa"/>
            <w:shd w:val="clear" w:color="auto" w:fill="auto"/>
          </w:tcPr>
          <w:p w:rsidR="00AF0568" w:rsidRPr="0083630F" w:rsidRDefault="004161FF" w:rsidP="00372590">
            <w:pPr>
              <w:pStyle w:val="namemiddlespbefore"/>
              <w:jc w:val="left"/>
            </w:pPr>
            <w:r w:rsidRPr="0083630F">
              <w:t xml:space="preserve">575 Reading Research </w:t>
            </w:r>
            <w:r w:rsidR="00AF0568" w:rsidRPr="0083630F">
              <w:t>Project</w:t>
            </w:r>
          </w:p>
          <w:p w:rsidR="00AF0568" w:rsidRPr="0083630F" w:rsidRDefault="00AF0568" w:rsidP="00372590">
            <w:pPr>
              <w:pStyle w:val="namemiddlespbefore"/>
              <w:jc w:val="left"/>
            </w:pPr>
          </w:p>
        </w:tc>
        <w:tc>
          <w:tcPr>
            <w:tcW w:w="1957" w:type="dxa"/>
            <w:shd w:val="clear" w:color="auto" w:fill="auto"/>
          </w:tcPr>
          <w:p w:rsidR="00AF0568" w:rsidRPr="0083630F" w:rsidRDefault="00AF0568" w:rsidP="00372590">
            <w:pPr>
              <w:pStyle w:val="namemiddlespbefore"/>
            </w:pPr>
          </w:p>
        </w:tc>
      </w:tr>
    </w:tbl>
    <w:p w:rsidR="00AF0568" w:rsidRPr="0083630F" w:rsidRDefault="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AF0568" w:rsidRPr="0083630F" w:rsidRDefault="00AF0568" w:rsidP="00AF0568"/>
    <w:p w:rsidR="008F1919" w:rsidRDefault="00142CF1" w:rsidP="0083630F">
      <w:pPr>
        <w:rPr>
          <w:rFonts w:ascii="Times New Roman" w:eastAsia="Times New Roman" w:hAnsi="Times New Roman"/>
          <w:sz w:val="22"/>
          <w:szCs w:val="22"/>
        </w:rPr>
      </w:pPr>
      <w:r>
        <w:rPr>
          <w:rFonts w:ascii="Times New Roman" w:eastAsia="Times New Roman" w:hAnsi="Times New Roman"/>
          <w:sz w:val="22"/>
          <w:szCs w:val="22"/>
        </w:rPr>
        <w:t>     </w:t>
      </w:r>
    </w:p>
    <w:p w:rsidR="009E199B" w:rsidRDefault="009E199B" w:rsidP="00AB0628">
      <w:pPr>
        <w:ind w:firstLine="720"/>
        <w:jc w:val="both"/>
        <w:rPr>
          <w:rFonts w:ascii="Times New Roman" w:eastAsia="Times New Roman" w:hAnsi="Times New Roman"/>
          <w:sz w:val="22"/>
          <w:szCs w:val="22"/>
        </w:rPr>
      </w:pPr>
    </w:p>
    <w:p w:rsidR="008702CB" w:rsidRPr="008702CB" w:rsidRDefault="0083630F" w:rsidP="00AC29C8">
      <w:pPr>
        <w:ind w:firstLine="720"/>
        <w:jc w:val="both"/>
        <w:rPr>
          <w:rFonts w:ascii="Times New Roman" w:eastAsia="Times New Roman" w:hAnsi="Times New Roman"/>
          <w:sz w:val="22"/>
          <w:szCs w:val="22"/>
        </w:rPr>
      </w:pPr>
      <w:r w:rsidRPr="0083630F">
        <w:rPr>
          <w:rFonts w:ascii="Times New Roman" w:eastAsia="Times New Roman" w:hAnsi="Times New Roman"/>
          <w:sz w:val="22"/>
          <w:szCs w:val="22"/>
        </w:rPr>
        <w:t> </w:t>
      </w:r>
    </w:p>
    <w:p w:rsidR="0083630F" w:rsidRPr="0083630F" w:rsidRDefault="0083630F" w:rsidP="00AC29C8">
      <w:pPr>
        <w:rPr>
          <w:rFonts w:ascii="Times New Roman" w:eastAsia="Times New Roman" w:hAnsi="Times New Roman"/>
          <w:sz w:val="22"/>
          <w:szCs w:val="22"/>
        </w:rPr>
      </w:pPr>
      <w:r w:rsidRPr="0083630F">
        <w:rPr>
          <w:rFonts w:ascii="Times New Roman" w:eastAsia="Times New Roman" w:hAnsi="Times New Roman"/>
          <w:sz w:val="22"/>
          <w:szCs w:val="22"/>
        </w:rPr>
        <w:t xml:space="preserve">         </w:t>
      </w:r>
    </w:p>
    <w:p w:rsidR="00EA1BF5" w:rsidRDefault="00EA1BF5" w:rsidP="00AB0628">
      <w:pPr>
        <w:jc w:val="both"/>
      </w:pPr>
    </w:p>
    <w:p w:rsidR="00AF0568" w:rsidRDefault="00AF0568" w:rsidP="00AB0628">
      <w:pPr>
        <w:jc w:val="both"/>
      </w:pPr>
    </w:p>
    <w:p w:rsidR="00CC2B40" w:rsidRPr="00BB096F" w:rsidRDefault="00075741" w:rsidP="00CC2B40">
      <w:pPr>
        <w:pStyle w:val="namemiddle"/>
        <w:rPr>
          <w:sz w:val="24"/>
          <w:szCs w:val="24"/>
        </w:rPr>
      </w:pPr>
      <w:r w:rsidRPr="00BB096F">
        <w:rPr>
          <w:sz w:val="24"/>
          <w:szCs w:val="24"/>
        </w:rPr>
        <w:lastRenderedPageBreak/>
        <w:t>Instructional Coaching Endorsement</w:t>
      </w:r>
      <w:r w:rsidR="00CC2B40" w:rsidRPr="00BB096F">
        <w:rPr>
          <w:sz w:val="24"/>
          <w:szCs w:val="24"/>
        </w:rPr>
        <w:t xml:space="preserve">  </w:t>
      </w:r>
      <w:r w:rsidR="00514363" w:rsidRPr="00BB096F">
        <w:rPr>
          <w:sz w:val="24"/>
          <w:szCs w:val="24"/>
        </w:rPr>
        <w:t>(12 credits)</w:t>
      </w:r>
      <w:r w:rsidR="00CC2B40" w:rsidRPr="00BB096F">
        <w:rPr>
          <w:sz w:val="24"/>
          <w:szCs w:val="24"/>
        </w:rPr>
        <w:t xml:space="preserve"> </w:t>
      </w:r>
    </w:p>
    <w:p w:rsidR="00CC2B40" w:rsidRDefault="00CC2B40" w:rsidP="00CC2B40">
      <w:pPr>
        <w:pStyle w:val="namemiddle"/>
      </w:pPr>
    </w:p>
    <w:p w:rsidR="00CC2B40" w:rsidRPr="0083630F" w:rsidRDefault="00CC2B40" w:rsidP="00CC2B40">
      <w:pPr>
        <w:pStyle w:val="namemiddle"/>
      </w:pPr>
      <w:r w:rsidRPr="0083630F">
        <w:t>Jill S. Yurko, Ed.D., Program Director</w:t>
      </w:r>
    </w:p>
    <w:p w:rsidR="00CC2B40" w:rsidRPr="0083630F" w:rsidRDefault="00CC2B40" w:rsidP="00CC2B40">
      <w:pPr>
        <w:pStyle w:val="namemiddle"/>
      </w:pPr>
      <w:r w:rsidRPr="0083630F">
        <w:t>(570) 208-5900, ext. 5685</w:t>
      </w:r>
    </w:p>
    <w:p w:rsidR="00CC2B40" w:rsidRDefault="00CC2B40" w:rsidP="00CC2B40">
      <w:pPr>
        <w:pStyle w:val="namemiddle"/>
      </w:pPr>
      <w:r w:rsidRPr="0083630F">
        <w:t xml:space="preserve">e-mail: </w:t>
      </w:r>
      <w:hyperlink r:id="rId22" w:history="1">
        <w:r w:rsidRPr="00127506">
          <w:rPr>
            <w:rStyle w:val="Hyperlink"/>
          </w:rPr>
          <w:t>jillyurko@kings.edu</w:t>
        </w:r>
      </w:hyperlink>
    </w:p>
    <w:p w:rsidR="00CC2B40" w:rsidRDefault="00CC2B40" w:rsidP="00CC2B40">
      <w:pPr>
        <w:pStyle w:val="namemiddle"/>
      </w:pPr>
    </w:p>
    <w:p w:rsidR="00346E88" w:rsidRPr="00453D04" w:rsidRDefault="00346E88" w:rsidP="00346E88">
      <w:pPr>
        <w:pStyle w:val="namemiddle"/>
        <w:jc w:val="left"/>
        <w:rPr>
          <w:b w:val="0"/>
        </w:rPr>
      </w:pPr>
      <w:r>
        <w:rPr>
          <w:b w:val="0"/>
        </w:rPr>
        <w:t xml:space="preserve">The </w:t>
      </w:r>
      <w:r w:rsidR="00514363">
        <w:rPr>
          <w:b w:val="0"/>
        </w:rPr>
        <w:t>mission of the Instructional Coaching Endorsement</w:t>
      </w:r>
      <w:r>
        <w:rPr>
          <w:b w:val="0"/>
        </w:rPr>
        <w:t xml:space="preserve"> Program is to prepare reflective practitioners who are recognized for their vision, motivation, knowledge, skills and dispositions as they develop, manage and monitor communities of learning in a diverse and complex world.  This mission is built on the foundational tenets of a broad-based liberal arts education in the tradition of King’s College and the Congregation of Holy Cross and the best professional practices of teacher education.  </w:t>
      </w:r>
    </w:p>
    <w:p w:rsidR="00346E88" w:rsidRDefault="00346E88" w:rsidP="00CC2B40">
      <w:pPr>
        <w:pStyle w:val="Title"/>
        <w:tabs>
          <w:tab w:val="left" w:pos="180"/>
          <w:tab w:val="left" w:pos="540"/>
        </w:tabs>
        <w:ind w:right="187"/>
        <w:jc w:val="both"/>
        <w:rPr>
          <w:iCs/>
          <w:sz w:val="20"/>
        </w:rPr>
      </w:pPr>
    </w:p>
    <w:p w:rsidR="00CC2B40" w:rsidRDefault="00CC2B40" w:rsidP="00CC2B40">
      <w:pPr>
        <w:pStyle w:val="Title"/>
        <w:tabs>
          <w:tab w:val="left" w:pos="180"/>
          <w:tab w:val="left" w:pos="540"/>
        </w:tabs>
        <w:ind w:right="187"/>
        <w:jc w:val="both"/>
        <w:rPr>
          <w:iCs/>
          <w:sz w:val="20"/>
        </w:rPr>
      </w:pPr>
      <w:r>
        <w:rPr>
          <w:iCs/>
          <w:sz w:val="20"/>
        </w:rPr>
        <w:t>The 12-credit (4 course) graduate endorsement pr</w:t>
      </w:r>
      <w:r w:rsidR="009A3D71">
        <w:rPr>
          <w:iCs/>
          <w:sz w:val="20"/>
        </w:rPr>
        <w:t xml:space="preserve">ogram in Instructional Coaching </w:t>
      </w:r>
      <w:r>
        <w:rPr>
          <w:iCs/>
          <w:sz w:val="20"/>
        </w:rPr>
        <w:t>is designed for individuals who:</w:t>
      </w:r>
    </w:p>
    <w:p w:rsidR="00CC2B40" w:rsidRDefault="00CC2B40" w:rsidP="00CC2B40">
      <w:pPr>
        <w:pStyle w:val="Title"/>
        <w:numPr>
          <w:ilvl w:val="0"/>
          <w:numId w:val="2"/>
        </w:numPr>
        <w:tabs>
          <w:tab w:val="clear" w:pos="2163"/>
          <w:tab w:val="left" w:pos="540"/>
          <w:tab w:val="num" w:pos="2250"/>
        </w:tabs>
        <w:ind w:right="-180" w:hanging="1803"/>
        <w:jc w:val="left"/>
        <w:rPr>
          <w:iCs/>
          <w:sz w:val="20"/>
        </w:rPr>
      </w:pPr>
      <w:r>
        <w:rPr>
          <w:iCs/>
          <w:sz w:val="20"/>
        </w:rPr>
        <w:t>are working in public, private or parochial schools within the Commonwealth;</w:t>
      </w:r>
    </w:p>
    <w:p w:rsidR="00CC2B40" w:rsidRDefault="00CC2B40" w:rsidP="00CC2B40">
      <w:pPr>
        <w:pStyle w:val="Title"/>
        <w:numPr>
          <w:ilvl w:val="0"/>
          <w:numId w:val="2"/>
        </w:numPr>
        <w:tabs>
          <w:tab w:val="clear" w:pos="2163"/>
          <w:tab w:val="left" w:pos="540"/>
          <w:tab w:val="num" w:pos="2250"/>
        </w:tabs>
        <w:ind w:right="-180" w:hanging="1803"/>
        <w:jc w:val="left"/>
        <w:rPr>
          <w:iCs/>
          <w:sz w:val="20"/>
        </w:rPr>
      </w:pPr>
      <w:r>
        <w:rPr>
          <w:iCs/>
          <w:sz w:val="20"/>
        </w:rPr>
        <w:t>have a reading specialist certification or Instructional I or II content specific certification</w:t>
      </w:r>
    </w:p>
    <w:p w:rsidR="00CC2B40" w:rsidRDefault="00CC2B40" w:rsidP="00CC2B40">
      <w:pPr>
        <w:pStyle w:val="Title"/>
        <w:numPr>
          <w:ilvl w:val="0"/>
          <w:numId w:val="2"/>
        </w:numPr>
        <w:tabs>
          <w:tab w:val="clear" w:pos="2163"/>
          <w:tab w:val="left" w:pos="540"/>
          <w:tab w:val="num" w:pos="2250"/>
        </w:tabs>
        <w:ind w:right="180" w:hanging="1803"/>
        <w:jc w:val="left"/>
        <w:rPr>
          <w:iCs/>
          <w:sz w:val="20"/>
        </w:rPr>
      </w:pPr>
      <w:r>
        <w:rPr>
          <w:iCs/>
          <w:sz w:val="20"/>
        </w:rPr>
        <w:t>are seeking Act 48 credits or courses for personal and professional enrichment;</w:t>
      </w:r>
    </w:p>
    <w:p w:rsidR="00CC2B40" w:rsidRDefault="00CC2B40" w:rsidP="00CC2B40">
      <w:pPr>
        <w:pStyle w:val="Title"/>
        <w:numPr>
          <w:ilvl w:val="0"/>
          <w:numId w:val="2"/>
        </w:numPr>
        <w:tabs>
          <w:tab w:val="clear" w:pos="2163"/>
          <w:tab w:val="left" w:pos="540"/>
          <w:tab w:val="num" w:pos="2250"/>
        </w:tabs>
        <w:ind w:right="180" w:hanging="1803"/>
        <w:jc w:val="left"/>
        <w:rPr>
          <w:iCs/>
          <w:sz w:val="20"/>
        </w:rPr>
      </w:pPr>
      <w:r>
        <w:rPr>
          <w:iCs/>
          <w:sz w:val="20"/>
        </w:rPr>
        <w:t>are seeking skills to deal with complex classroom settings.</w:t>
      </w:r>
    </w:p>
    <w:p w:rsidR="00CC2B40" w:rsidRDefault="00CC2B40" w:rsidP="00CC2B40">
      <w:pPr>
        <w:pStyle w:val="Title"/>
        <w:tabs>
          <w:tab w:val="left" w:pos="540"/>
        </w:tabs>
        <w:spacing w:after="60"/>
        <w:ind w:right="180"/>
        <w:jc w:val="left"/>
        <w:rPr>
          <w:sz w:val="20"/>
        </w:rPr>
      </w:pPr>
    </w:p>
    <w:p w:rsidR="00CC2B40" w:rsidRPr="007F4C68" w:rsidRDefault="00CC2B40" w:rsidP="00CC2B40">
      <w:pPr>
        <w:autoSpaceDE w:val="0"/>
        <w:autoSpaceDN w:val="0"/>
        <w:adjustRightInd w:val="0"/>
        <w:rPr>
          <w:rFonts w:ascii="Times New Roman" w:hAnsi="Times New Roman"/>
          <w:b/>
          <w:bCs/>
          <w:sz w:val="20"/>
        </w:rPr>
      </w:pPr>
      <w:r>
        <w:rPr>
          <w:rFonts w:ascii="Times New Roman" w:hAnsi="Times New Roman"/>
          <w:b/>
          <w:bCs/>
          <w:sz w:val="20"/>
        </w:rPr>
        <w:t>Definition of an Endorsement Certificate</w:t>
      </w:r>
    </w:p>
    <w:p w:rsidR="00CC2B40" w:rsidRPr="007F4C68" w:rsidRDefault="00CC2B40" w:rsidP="00CC2B40">
      <w:pPr>
        <w:autoSpaceDE w:val="0"/>
        <w:autoSpaceDN w:val="0"/>
        <w:adjustRightInd w:val="0"/>
        <w:jc w:val="both"/>
        <w:rPr>
          <w:rFonts w:ascii="Times New Roman" w:hAnsi="Times New Roman"/>
          <w:b/>
          <w:bCs/>
          <w:sz w:val="20"/>
        </w:rPr>
      </w:pPr>
      <w:r w:rsidRPr="007F4C68">
        <w:rPr>
          <w:rFonts w:ascii="Times New Roman" w:eastAsiaTheme="minorHAnsi" w:hAnsi="Times New Roman"/>
          <w:sz w:val="20"/>
        </w:rPr>
        <w:t xml:space="preserve">Program Endorsement documents knowledge in new and emerging areas where formal certification does not exist. The Program Endorsement is intended to improve a teacher’s skills in dealing with complex classroom settings. These endorsements are added to existing Level I or Level II Certificates but are not required to perform service in these areas. </w:t>
      </w:r>
      <w:r w:rsidR="008B02D8">
        <w:rPr>
          <w:rFonts w:ascii="Times New Roman" w:eastAsiaTheme="minorHAnsi" w:hAnsi="Times New Roman"/>
          <w:b/>
          <w:sz w:val="20"/>
          <w:u w:val="single"/>
        </w:rPr>
        <w:t>Requires 45</w:t>
      </w:r>
      <w:r w:rsidRPr="007F4C68">
        <w:rPr>
          <w:rFonts w:ascii="Times New Roman" w:eastAsiaTheme="minorHAnsi" w:hAnsi="Times New Roman"/>
          <w:b/>
          <w:sz w:val="20"/>
          <w:u w:val="single"/>
        </w:rPr>
        <w:t xml:space="preserve"> hours of field experience.</w:t>
      </w:r>
    </w:p>
    <w:p w:rsidR="00CC2B40" w:rsidRPr="00063605" w:rsidRDefault="00CC2B40" w:rsidP="00CC2B40">
      <w:pPr>
        <w:jc w:val="both"/>
        <w:rPr>
          <w:sz w:val="20"/>
        </w:rPr>
      </w:pPr>
    </w:p>
    <w:p w:rsidR="00CC2B40" w:rsidRDefault="00CC2B40" w:rsidP="00A63E09">
      <w:pPr>
        <w:jc w:val="both"/>
        <w:rPr>
          <w:rFonts w:ascii="Times New Roman" w:eastAsiaTheme="minorEastAsia" w:hAnsi="Times New Roman"/>
          <w:sz w:val="20"/>
        </w:rPr>
      </w:pPr>
      <w:r w:rsidRPr="00CC2B40">
        <w:rPr>
          <w:rFonts w:ascii="Times New Roman" w:eastAsiaTheme="minorEastAsia" w:hAnsi="Times New Roman"/>
          <w:sz w:val="20"/>
        </w:rPr>
        <w:t>The core content for all instructional coaches includes</w:t>
      </w:r>
      <w:r w:rsidR="002651A9">
        <w:rPr>
          <w:rFonts w:ascii="Times New Roman" w:eastAsiaTheme="minorEastAsia" w:hAnsi="Times New Roman"/>
          <w:sz w:val="20"/>
        </w:rPr>
        <w:t xml:space="preserve">:  </w:t>
      </w:r>
      <w:r w:rsidR="00BE0BA9">
        <w:rPr>
          <w:rFonts w:ascii="Times New Roman" w:eastAsiaTheme="minorEastAsia" w:hAnsi="Times New Roman"/>
          <w:sz w:val="20"/>
        </w:rPr>
        <w:t xml:space="preserve">(1) instructional </w:t>
      </w:r>
      <w:r w:rsidRPr="00CC2B40">
        <w:rPr>
          <w:rFonts w:ascii="Times New Roman" w:eastAsiaTheme="minorEastAsia" w:hAnsi="Times New Roman"/>
          <w:sz w:val="20"/>
        </w:rPr>
        <w:t xml:space="preserve">coaching knowledge and skills </w:t>
      </w:r>
      <w:r w:rsidR="00BE0BA9">
        <w:rPr>
          <w:rFonts w:ascii="Times New Roman" w:eastAsiaTheme="minorEastAsia" w:hAnsi="Times New Roman"/>
          <w:sz w:val="20"/>
        </w:rPr>
        <w:t>(2) instructional practice knowledge and skills</w:t>
      </w:r>
      <w:r w:rsidRPr="00CC2B40">
        <w:rPr>
          <w:rFonts w:ascii="Times New Roman" w:eastAsiaTheme="minorEastAsia" w:hAnsi="Times New Roman"/>
          <w:sz w:val="20"/>
        </w:rPr>
        <w:t xml:space="preserve"> </w:t>
      </w:r>
      <w:r w:rsidR="00BE0BA9">
        <w:rPr>
          <w:rFonts w:ascii="Times New Roman" w:eastAsiaTheme="minorEastAsia" w:hAnsi="Times New Roman"/>
          <w:sz w:val="20"/>
        </w:rPr>
        <w:t xml:space="preserve">(3) assessment </w:t>
      </w:r>
      <w:r w:rsidRPr="00CC2B40">
        <w:rPr>
          <w:rFonts w:ascii="Times New Roman" w:eastAsiaTheme="minorEastAsia" w:hAnsi="Times New Roman"/>
          <w:sz w:val="20"/>
        </w:rPr>
        <w:t>and dat</w:t>
      </w:r>
      <w:r w:rsidR="00BE0BA9">
        <w:rPr>
          <w:rFonts w:ascii="Times New Roman" w:eastAsiaTheme="minorEastAsia" w:hAnsi="Times New Roman"/>
          <w:sz w:val="20"/>
        </w:rPr>
        <w:t>a analysis knowledge and skills</w:t>
      </w:r>
      <w:r w:rsidR="002651A9">
        <w:rPr>
          <w:rFonts w:ascii="Times New Roman" w:eastAsiaTheme="minorEastAsia" w:hAnsi="Times New Roman"/>
          <w:sz w:val="20"/>
        </w:rPr>
        <w:t xml:space="preserve"> </w:t>
      </w:r>
      <w:r w:rsidRPr="00CC2B40">
        <w:rPr>
          <w:rFonts w:ascii="Times New Roman" w:eastAsiaTheme="minorEastAsia" w:hAnsi="Times New Roman"/>
          <w:sz w:val="20"/>
        </w:rPr>
        <w:t>(4) organizational leadership and sch</w:t>
      </w:r>
      <w:r w:rsidR="00BE0BA9">
        <w:rPr>
          <w:rFonts w:ascii="Times New Roman" w:eastAsiaTheme="minorEastAsia" w:hAnsi="Times New Roman"/>
          <w:sz w:val="20"/>
        </w:rPr>
        <w:t>ool change knowledge and skills</w:t>
      </w:r>
      <w:r w:rsidR="002651A9">
        <w:rPr>
          <w:rFonts w:ascii="Times New Roman" w:eastAsiaTheme="minorEastAsia" w:hAnsi="Times New Roman"/>
          <w:sz w:val="20"/>
        </w:rPr>
        <w:t>.</w:t>
      </w:r>
      <w:r w:rsidRPr="00CC2B40">
        <w:rPr>
          <w:rFonts w:ascii="Times New Roman" w:eastAsiaTheme="minorEastAsia" w:hAnsi="Times New Roman"/>
          <w:sz w:val="20"/>
        </w:rPr>
        <w:t xml:space="preserve"> This program seeks to maximize the opportunities within each course to fully develop this core knowledge.</w:t>
      </w:r>
    </w:p>
    <w:p w:rsidR="00A63E09" w:rsidRPr="00CC2B40" w:rsidRDefault="00A63E09" w:rsidP="00A63E09">
      <w:pPr>
        <w:jc w:val="both"/>
        <w:rPr>
          <w:rFonts w:ascii="Times New Roman" w:eastAsiaTheme="minorEastAsia" w:hAnsi="Times New Roman"/>
          <w:sz w:val="20"/>
        </w:rPr>
      </w:pPr>
    </w:p>
    <w:p w:rsidR="00CC2B40" w:rsidRDefault="00CC2B40" w:rsidP="00A63E09">
      <w:pPr>
        <w:jc w:val="both"/>
        <w:rPr>
          <w:rFonts w:ascii="Times New Roman" w:eastAsiaTheme="minorEastAsia" w:hAnsi="Times New Roman"/>
          <w:sz w:val="20"/>
        </w:rPr>
      </w:pPr>
      <w:r w:rsidRPr="00CC2B40">
        <w:rPr>
          <w:rFonts w:ascii="Times New Roman" w:eastAsiaTheme="minorEastAsia" w:hAnsi="Times New Roman"/>
          <w:sz w:val="20"/>
        </w:rPr>
        <w:t>The courses in this program are designed to address a specific set of issues, knowledge, and competencies relevant to the role of an instructional coach. The program will prepare coaches who will be able to support teachers’ efforts to help students gain mastery of instructional content in the classroom. The program consists of required competencies and includes field experiences.</w:t>
      </w:r>
    </w:p>
    <w:p w:rsidR="00A63E09" w:rsidRDefault="00A63E09" w:rsidP="00A63E09">
      <w:pPr>
        <w:jc w:val="both"/>
        <w:rPr>
          <w:rFonts w:ascii="Times New Roman" w:eastAsiaTheme="minorEastAsia" w:hAnsi="Times New Roman"/>
          <w:sz w:val="20"/>
        </w:rPr>
      </w:pPr>
    </w:p>
    <w:p w:rsidR="009E199B" w:rsidRDefault="0063109E" w:rsidP="0063109E">
      <w:pPr>
        <w:pStyle w:val="BODYTEXT1"/>
        <w:rPr>
          <w:color w:val="auto"/>
        </w:rPr>
      </w:pPr>
      <w:r>
        <w:rPr>
          <w:color w:val="auto"/>
        </w:rPr>
        <w:t>The graduate endorsement program offers a scholarship incentive program.  All students enrolled in the program are automatically eligible for the incentive, and the scholarship incentive is applicable to all four courses within the certificate program.  For more information, see above under Financial Information.</w:t>
      </w:r>
    </w:p>
    <w:p w:rsidR="0063109E" w:rsidRDefault="0063109E" w:rsidP="0063109E">
      <w:pPr>
        <w:pStyle w:val="Headingleft"/>
      </w:pPr>
      <w:r>
        <w:t>Course Schedules</w:t>
      </w:r>
    </w:p>
    <w:p w:rsidR="0063109E" w:rsidRDefault="0063109E" w:rsidP="00B519DC">
      <w:pPr>
        <w:pStyle w:val="BODYTEXT1"/>
        <w:spacing w:after="0"/>
        <w:ind w:firstLine="187"/>
        <w:rPr>
          <w:iCs/>
        </w:rPr>
      </w:pPr>
      <w:r>
        <w:t>This program is approved by PDE. Upon successful completion, students can apply for the Instructional Coaching Endorsement.  Courses are offered on the campus of</w:t>
      </w:r>
      <w:r w:rsidR="00603BCC">
        <w:t xml:space="preserve"> King’s College in Wilkes-Barre. </w:t>
      </w:r>
      <w:r w:rsidR="008702CB">
        <w:rPr>
          <w:iCs/>
        </w:rPr>
        <w:t xml:space="preserve"> Each course is a</w:t>
      </w:r>
      <w:r>
        <w:rPr>
          <w:iCs/>
        </w:rPr>
        <w:t xml:space="preserve"> </w:t>
      </w:r>
      <w:r w:rsidR="00CB4879">
        <w:rPr>
          <w:iCs/>
        </w:rPr>
        <w:t>t</w:t>
      </w:r>
      <w:r w:rsidR="008702CB">
        <w:rPr>
          <w:iCs/>
        </w:rPr>
        <w:t>hree-credit course in a weekly or weekend format</w:t>
      </w:r>
      <w:r w:rsidR="00CB4879">
        <w:rPr>
          <w:iCs/>
        </w:rPr>
        <w:t xml:space="preserve">.  </w:t>
      </w:r>
      <w:r w:rsidR="00B519DC">
        <w:rPr>
          <w:iCs/>
        </w:rPr>
        <w:t>45</w:t>
      </w:r>
      <w:r w:rsidR="008702CB">
        <w:rPr>
          <w:iCs/>
        </w:rPr>
        <w:t xml:space="preserve"> HOURS OF FIELD EXPERIENCE</w:t>
      </w:r>
      <w:r w:rsidR="00CB4879">
        <w:rPr>
          <w:iCs/>
        </w:rPr>
        <w:t xml:space="preserve"> is included in Educ 525 and is </w:t>
      </w:r>
      <w:r>
        <w:rPr>
          <w:iCs/>
        </w:rPr>
        <w:t xml:space="preserve">completed </w:t>
      </w:r>
      <w:r w:rsidR="00CB4879">
        <w:rPr>
          <w:iCs/>
        </w:rPr>
        <w:t xml:space="preserve">with </w:t>
      </w:r>
      <w:r>
        <w:rPr>
          <w:iCs/>
        </w:rPr>
        <w:t xml:space="preserve">outside class experiences.   </w:t>
      </w:r>
    </w:p>
    <w:p w:rsidR="003A5B00" w:rsidRDefault="003A5B00" w:rsidP="00B519DC">
      <w:pPr>
        <w:pStyle w:val="BODYTEXT1"/>
        <w:spacing w:after="0"/>
        <w:ind w:firstLine="187"/>
        <w:rPr>
          <w:color w:val="auto"/>
        </w:rPr>
      </w:pPr>
    </w:p>
    <w:p w:rsidR="0063109E" w:rsidRDefault="0063109E" w:rsidP="0063109E">
      <w:pPr>
        <w:pStyle w:val="Headingleft"/>
      </w:pPr>
      <w:r>
        <w:t>Admission Requirements</w:t>
      </w:r>
    </w:p>
    <w:p w:rsidR="0063109E" w:rsidRDefault="0063109E" w:rsidP="0063109E">
      <w:pPr>
        <w:pStyle w:val="BODYTEXT1"/>
        <w:rPr>
          <w:color w:val="auto"/>
        </w:rPr>
      </w:pPr>
      <w:r w:rsidRPr="001E2B93">
        <w:rPr>
          <w:color w:val="auto"/>
        </w:rPr>
        <w:t xml:space="preserve">To be </w:t>
      </w:r>
      <w:r w:rsidRPr="001E2B93">
        <w:t>admitted into the graduate certificate program, applicants must have completed a Bachelor of Science or Bachelor of Arts degree with an o</w:t>
      </w:r>
      <w:r>
        <w:t>verall undergraduate GPA of 3.00</w:t>
      </w:r>
      <w:r w:rsidRPr="001E2B93">
        <w:t xml:space="preserve"> or better.  Applicants must submit an application form, an application fee of $35, official transcripts from all undergraduate and graduate institutions attended, and two letters of recommendation</w:t>
      </w:r>
      <w:r w:rsidRPr="001E2B93">
        <w:rPr>
          <w:color w:val="auto"/>
        </w:rPr>
        <w:t>.</w:t>
      </w:r>
    </w:p>
    <w:p w:rsidR="0063109E" w:rsidRDefault="0063109E" w:rsidP="0063109E">
      <w:pPr>
        <w:pStyle w:val="course1text"/>
      </w:pPr>
      <w:r>
        <w:t>1.</w:t>
      </w:r>
      <w:r>
        <w:rPr>
          <w:i/>
        </w:rPr>
        <w:t xml:space="preserve"> Prerequisite</w:t>
      </w:r>
      <w:r>
        <w:t>: A Bachelor of Science or Arts and Teaching Certification</w:t>
      </w:r>
    </w:p>
    <w:p w:rsidR="0063109E" w:rsidRDefault="0063109E" w:rsidP="0063109E">
      <w:pPr>
        <w:pStyle w:val="courses"/>
        <w:jc w:val="both"/>
      </w:pPr>
      <w:r>
        <w:tab/>
        <w:t>Teaching certification in elementary education, secondary education, or a K-12 specialty area (e.g., art, music, special education, etc.).  A photocopy of the teaching certification must be submitted with the other application materials.</w:t>
      </w:r>
    </w:p>
    <w:p w:rsidR="00B519DC" w:rsidRDefault="00B519DC" w:rsidP="0063109E">
      <w:pPr>
        <w:pStyle w:val="courses"/>
        <w:jc w:val="both"/>
      </w:pPr>
    </w:p>
    <w:p w:rsidR="00B519DC" w:rsidRDefault="00B519DC" w:rsidP="0063109E">
      <w:pPr>
        <w:pStyle w:val="courses"/>
        <w:jc w:val="both"/>
      </w:pPr>
      <w:r>
        <w:lastRenderedPageBreak/>
        <w:t xml:space="preserve">2.  </w:t>
      </w:r>
      <w:r w:rsidRPr="00B519DC">
        <w:rPr>
          <w:i/>
        </w:rPr>
        <w:t>Required Coursework</w:t>
      </w:r>
      <w:r>
        <w:t xml:space="preserve"> (12 credits)</w:t>
      </w:r>
    </w:p>
    <w:p w:rsidR="00876B4B" w:rsidRDefault="00B519DC" w:rsidP="00B519DC">
      <w:pPr>
        <w:jc w:val="both"/>
        <w:rPr>
          <w:rFonts w:ascii="Times New Roman" w:eastAsiaTheme="minorEastAsia" w:hAnsi="Times New Roman"/>
          <w:sz w:val="20"/>
        </w:rPr>
      </w:pPr>
      <w:r>
        <w:rPr>
          <w:rFonts w:ascii="Times New Roman" w:eastAsiaTheme="minorEastAsia" w:hAnsi="Times New Roman"/>
          <w:sz w:val="20"/>
        </w:rPr>
        <w:t>Educ 501 Foundations of Instructional Coaching (3 credits)</w:t>
      </w:r>
    </w:p>
    <w:p w:rsidR="00B519DC" w:rsidRDefault="00A25593" w:rsidP="00B519DC">
      <w:pPr>
        <w:jc w:val="both"/>
        <w:rPr>
          <w:rFonts w:ascii="Times New Roman" w:eastAsiaTheme="minorEastAsia" w:hAnsi="Times New Roman"/>
          <w:sz w:val="20"/>
        </w:rPr>
      </w:pPr>
      <w:r>
        <w:rPr>
          <w:rFonts w:ascii="Times New Roman" w:eastAsiaTheme="minorEastAsia" w:hAnsi="Times New Roman"/>
          <w:sz w:val="20"/>
        </w:rPr>
        <w:t>Educ 521 Alternative Assessment</w:t>
      </w:r>
      <w:r w:rsidR="00B519DC">
        <w:rPr>
          <w:rFonts w:ascii="Times New Roman" w:eastAsiaTheme="minorEastAsia" w:hAnsi="Times New Roman"/>
          <w:sz w:val="20"/>
        </w:rPr>
        <w:t xml:space="preserve"> (3 credits)</w:t>
      </w:r>
    </w:p>
    <w:p w:rsidR="00B519DC" w:rsidRDefault="00B519DC" w:rsidP="00B519DC">
      <w:pPr>
        <w:jc w:val="both"/>
        <w:rPr>
          <w:rFonts w:ascii="Times New Roman" w:eastAsiaTheme="minorEastAsia" w:hAnsi="Times New Roman"/>
          <w:sz w:val="20"/>
        </w:rPr>
      </w:pPr>
      <w:r>
        <w:rPr>
          <w:rFonts w:ascii="Times New Roman" w:eastAsiaTheme="minorEastAsia" w:hAnsi="Times New Roman"/>
          <w:sz w:val="20"/>
        </w:rPr>
        <w:t>Educ 517 Literacy Leadership &amp; Instructional Coaching</w:t>
      </w:r>
      <w:r w:rsidR="00A25593">
        <w:rPr>
          <w:rFonts w:ascii="Times New Roman" w:eastAsiaTheme="minorEastAsia" w:hAnsi="Times New Roman"/>
          <w:sz w:val="20"/>
        </w:rPr>
        <w:t xml:space="preserve"> (3 credits)</w:t>
      </w:r>
    </w:p>
    <w:p w:rsidR="00B519DC" w:rsidRDefault="00B519DC" w:rsidP="00B519DC">
      <w:pPr>
        <w:jc w:val="both"/>
        <w:rPr>
          <w:rFonts w:ascii="Times New Roman" w:eastAsiaTheme="minorEastAsia" w:hAnsi="Times New Roman"/>
          <w:sz w:val="20"/>
        </w:rPr>
      </w:pPr>
      <w:r>
        <w:rPr>
          <w:rFonts w:ascii="Times New Roman" w:eastAsiaTheme="minorEastAsia" w:hAnsi="Times New Roman"/>
          <w:sz w:val="20"/>
        </w:rPr>
        <w:t>Educ 525 Instructional Coaching Practicum</w:t>
      </w:r>
      <w:r w:rsidR="00A25593">
        <w:rPr>
          <w:rFonts w:ascii="Times New Roman" w:eastAsiaTheme="minorEastAsia" w:hAnsi="Times New Roman"/>
          <w:sz w:val="20"/>
        </w:rPr>
        <w:t xml:space="preserve"> (3 credits)</w:t>
      </w:r>
      <w:r>
        <w:rPr>
          <w:rFonts w:ascii="Times New Roman" w:eastAsiaTheme="minorEastAsia" w:hAnsi="Times New Roman"/>
          <w:sz w:val="20"/>
        </w:rPr>
        <w:t xml:space="preserve"> </w:t>
      </w:r>
    </w:p>
    <w:p w:rsidR="00876B4B" w:rsidRDefault="00876B4B" w:rsidP="00BE0BA9">
      <w:pPr>
        <w:spacing w:after="200" w:line="276" w:lineRule="auto"/>
        <w:jc w:val="both"/>
        <w:rPr>
          <w:rFonts w:ascii="Times New Roman" w:eastAsiaTheme="minorEastAsia" w:hAnsi="Times New Roman"/>
          <w:sz w:val="20"/>
        </w:rPr>
      </w:pPr>
    </w:p>
    <w:p w:rsidR="00AD722A" w:rsidRDefault="00AD722A" w:rsidP="00AD722A">
      <w:pPr>
        <w:pStyle w:val="BODYTEXTindent1"/>
        <w:ind w:left="0" w:firstLine="180"/>
        <w:jc w:val="center"/>
        <w:rPr>
          <w:b/>
          <w:sz w:val="24"/>
          <w:szCs w:val="24"/>
        </w:rPr>
      </w:pPr>
      <w:r>
        <w:rPr>
          <w:b/>
          <w:sz w:val="24"/>
          <w:szCs w:val="24"/>
        </w:rPr>
        <w:t>Instructional Coaching Endorsement</w:t>
      </w:r>
      <w:r w:rsidRPr="0083630F">
        <w:rPr>
          <w:b/>
          <w:sz w:val="24"/>
          <w:szCs w:val="24"/>
        </w:rPr>
        <w:t xml:space="preserve"> Suggested Sequence of Study</w:t>
      </w:r>
    </w:p>
    <w:p w:rsidR="003A5B00" w:rsidRPr="0083630F" w:rsidRDefault="003A5B00" w:rsidP="00AD722A">
      <w:pPr>
        <w:pStyle w:val="BODYTEXTindent1"/>
        <w:ind w:left="0" w:firstLine="180"/>
        <w:jc w:val="center"/>
        <w:rPr>
          <w:b/>
          <w:sz w:val="24"/>
          <w:szCs w:val="24"/>
        </w:rPr>
      </w:pPr>
    </w:p>
    <w:p w:rsidR="003A5B00" w:rsidRPr="0033443F" w:rsidRDefault="003A5B00" w:rsidP="003A5B00">
      <w:pPr>
        <w:pStyle w:val="BODYTEXTindent1"/>
        <w:ind w:left="0" w:firstLine="0"/>
        <w:rPr>
          <w:b/>
          <w:sz w:val="16"/>
          <w:szCs w:val="16"/>
        </w:rPr>
      </w:pPr>
      <w:r w:rsidRPr="0033443F">
        <w:rPr>
          <w:b/>
          <w:sz w:val="16"/>
          <w:szCs w:val="16"/>
        </w:rPr>
        <w:t xml:space="preserve">Listed below is the sequence of courses from introductory to final.  Please note, however, that course order can be changed, if warranted by a student’s specific circumstances.  Each student should discuss such concerns with his/her advisor during the advisement period prior to each semester and mutually agree upon a sequence of courses.  </w:t>
      </w:r>
    </w:p>
    <w:p w:rsidR="00AD722A" w:rsidRPr="00AD722A" w:rsidRDefault="00AD722A" w:rsidP="00AD722A">
      <w:pPr>
        <w:spacing w:after="200" w:line="276" w:lineRule="auto"/>
        <w:jc w:val="center"/>
        <w:rPr>
          <w:rFonts w:ascii="Times New Roman" w:eastAsiaTheme="minorEastAsia" w:hAnsi="Times New Roman"/>
          <w:b/>
          <w:szCs w:val="24"/>
        </w:rPr>
      </w:pPr>
    </w:p>
    <w:tbl>
      <w:tblPr>
        <w:tblStyle w:val="TableGrid"/>
        <w:tblW w:w="0" w:type="auto"/>
        <w:tblLook w:val="04A0" w:firstRow="1" w:lastRow="0" w:firstColumn="1" w:lastColumn="0" w:noHBand="0" w:noVBand="1"/>
      </w:tblPr>
      <w:tblGrid>
        <w:gridCol w:w="1188"/>
        <w:gridCol w:w="6840"/>
        <w:gridCol w:w="1548"/>
      </w:tblGrid>
      <w:tr w:rsidR="00AD722A" w:rsidTr="00273F2A">
        <w:trPr>
          <w:trHeight w:val="530"/>
        </w:trPr>
        <w:tc>
          <w:tcPr>
            <w:tcW w:w="1188" w:type="dxa"/>
          </w:tcPr>
          <w:p w:rsidR="00AD722A" w:rsidRPr="00AD722A" w:rsidRDefault="00AD722A" w:rsidP="00BE0BA9">
            <w:pPr>
              <w:spacing w:after="200" w:line="276" w:lineRule="auto"/>
              <w:jc w:val="both"/>
              <w:rPr>
                <w:rFonts w:ascii="Times New Roman" w:eastAsiaTheme="minorEastAsia" w:hAnsi="Times New Roman"/>
                <w:b/>
                <w:sz w:val="20"/>
              </w:rPr>
            </w:pPr>
            <w:r w:rsidRPr="00AD722A">
              <w:rPr>
                <w:rFonts w:ascii="Times New Roman" w:eastAsiaTheme="minorEastAsia" w:hAnsi="Times New Roman"/>
                <w:b/>
                <w:sz w:val="20"/>
              </w:rPr>
              <w:t>Sequence</w:t>
            </w:r>
          </w:p>
        </w:tc>
        <w:tc>
          <w:tcPr>
            <w:tcW w:w="6840" w:type="dxa"/>
          </w:tcPr>
          <w:p w:rsidR="00AD722A" w:rsidRPr="00AD722A" w:rsidRDefault="00AD722A" w:rsidP="00273F2A">
            <w:pPr>
              <w:spacing w:after="200" w:line="276" w:lineRule="auto"/>
              <w:jc w:val="center"/>
              <w:rPr>
                <w:rFonts w:ascii="Times New Roman" w:eastAsiaTheme="minorEastAsia" w:hAnsi="Times New Roman"/>
                <w:b/>
                <w:sz w:val="20"/>
              </w:rPr>
            </w:pPr>
            <w:r w:rsidRPr="00AD722A">
              <w:rPr>
                <w:rFonts w:ascii="Times New Roman" w:eastAsiaTheme="minorEastAsia" w:hAnsi="Times New Roman"/>
                <w:b/>
                <w:sz w:val="20"/>
              </w:rPr>
              <w:t>Course</w:t>
            </w:r>
          </w:p>
        </w:tc>
        <w:tc>
          <w:tcPr>
            <w:tcW w:w="1548" w:type="dxa"/>
          </w:tcPr>
          <w:p w:rsidR="00AD722A" w:rsidRPr="00AD722A" w:rsidRDefault="00AD722A" w:rsidP="00273F2A">
            <w:pPr>
              <w:spacing w:after="200" w:line="276" w:lineRule="auto"/>
              <w:jc w:val="center"/>
              <w:rPr>
                <w:rFonts w:ascii="Times New Roman" w:eastAsiaTheme="minorEastAsia" w:hAnsi="Times New Roman"/>
                <w:b/>
                <w:sz w:val="20"/>
              </w:rPr>
            </w:pPr>
            <w:r w:rsidRPr="00AD722A">
              <w:rPr>
                <w:rFonts w:ascii="Times New Roman" w:eastAsiaTheme="minorEastAsia" w:hAnsi="Times New Roman"/>
                <w:b/>
                <w:sz w:val="20"/>
              </w:rPr>
              <w:t>Semester</w:t>
            </w:r>
            <w:r w:rsidR="00273F2A">
              <w:rPr>
                <w:rFonts w:ascii="Times New Roman" w:eastAsiaTheme="minorEastAsia" w:hAnsi="Times New Roman"/>
                <w:b/>
                <w:sz w:val="20"/>
              </w:rPr>
              <w:t xml:space="preserve"> Completed</w:t>
            </w:r>
          </w:p>
        </w:tc>
      </w:tr>
      <w:tr w:rsidR="00AD722A" w:rsidTr="00273F2A">
        <w:tc>
          <w:tcPr>
            <w:tcW w:w="1188" w:type="dxa"/>
          </w:tcPr>
          <w:p w:rsidR="00AD722A" w:rsidRPr="00B20602" w:rsidRDefault="00273F2A" w:rsidP="00BE0BA9">
            <w:pPr>
              <w:spacing w:after="200" w:line="276" w:lineRule="auto"/>
              <w:jc w:val="both"/>
              <w:rPr>
                <w:rFonts w:ascii="Times New Roman" w:eastAsiaTheme="minorEastAsia" w:hAnsi="Times New Roman"/>
                <w:b/>
                <w:sz w:val="20"/>
              </w:rPr>
            </w:pPr>
            <w:r w:rsidRPr="00B20602">
              <w:rPr>
                <w:rFonts w:ascii="Times New Roman" w:eastAsiaTheme="minorEastAsia" w:hAnsi="Times New Roman"/>
                <w:b/>
                <w:sz w:val="20"/>
              </w:rPr>
              <w:t>1st</w:t>
            </w:r>
          </w:p>
        </w:tc>
        <w:tc>
          <w:tcPr>
            <w:tcW w:w="6840" w:type="dxa"/>
          </w:tcPr>
          <w:p w:rsidR="00AD722A" w:rsidRPr="00C766CB" w:rsidRDefault="00273F2A" w:rsidP="002651A9">
            <w:pPr>
              <w:spacing w:after="200" w:line="276" w:lineRule="auto"/>
              <w:rPr>
                <w:rFonts w:ascii="Times New Roman" w:eastAsiaTheme="minorEastAsia" w:hAnsi="Times New Roman"/>
                <w:b/>
                <w:sz w:val="20"/>
              </w:rPr>
            </w:pPr>
            <w:r w:rsidRPr="00C766CB">
              <w:rPr>
                <w:rFonts w:ascii="Times New Roman" w:eastAsiaTheme="minorEastAsia" w:hAnsi="Times New Roman"/>
                <w:b/>
                <w:sz w:val="20"/>
              </w:rPr>
              <w:t>517 Literacy Leadership &amp; Instructional Coaching</w:t>
            </w:r>
          </w:p>
        </w:tc>
        <w:tc>
          <w:tcPr>
            <w:tcW w:w="1548" w:type="dxa"/>
          </w:tcPr>
          <w:p w:rsidR="00AD722A" w:rsidRDefault="00AD722A" w:rsidP="00BE0BA9">
            <w:pPr>
              <w:spacing w:after="200" w:line="276" w:lineRule="auto"/>
              <w:jc w:val="both"/>
              <w:rPr>
                <w:rFonts w:ascii="Times New Roman" w:eastAsiaTheme="minorEastAsia" w:hAnsi="Times New Roman"/>
                <w:sz w:val="20"/>
              </w:rPr>
            </w:pPr>
          </w:p>
        </w:tc>
      </w:tr>
      <w:tr w:rsidR="00AD722A" w:rsidTr="00273F2A">
        <w:tc>
          <w:tcPr>
            <w:tcW w:w="1188" w:type="dxa"/>
          </w:tcPr>
          <w:p w:rsidR="00AD722A" w:rsidRPr="00B20602" w:rsidRDefault="00273F2A" w:rsidP="00BE0BA9">
            <w:pPr>
              <w:spacing w:after="200" w:line="276" w:lineRule="auto"/>
              <w:jc w:val="both"/>
              <w:rPr>
                <w:rFonts w:ascii="Times New Roman" w:eastAsiaTheme="minorEastAsia" w:hAnsi="Times New Roman"/>
                <w:b/>
                <w:sz w:val="20"/>
              </w:rPr>
            </w:pPr>
            <w:r w:rsidRPr="00B20602">
              <w:rPr>
                <w:rFonts w:ascii="Times New Roman" w:eastAsiaTheme="minorEastAsia" w:hAnsi="Times New Roman"/>
                <w:b/>
                <w:sz w:val="20"/>
              </w:rPr>
              <w:t>2nd</w:t>
            </w:r>
          </w:p>
        </w:tc>
        <w:tc>
          <w:tcPr>
            <w:tcW w:w="6840" w:type="dxa"/>
          </w:tcPr>
          <w:p w:rsidR="00AD722A" w:rsidRPr="00C766CB" w:rsidRDefault="0033443F" w:rsidP="002651A9">
            <w:pPr>
              <w:spacing w:after="200" w:line="276" w:lineRule="auto"/>
              <w:rPr>
                <w:rFonts w:ascii="Times New Roman" w:eastAsiaTheme="minorEastAsia" w:hAnsi="Times New Roman"/>
                <w:b/>
                <w:sz w:val="20"/>
              </w:rPr>
            </w:pPr>
            <w:r>
              <w:rPr>
                <w:rFonts w:ascii="Times New Roman" w:eastAsiaTheme="minorEastAsia" w:hAnsi="Times New Roman"/>
                <w:b/>
                <w:sz w:val="20"/>
              </w:rPr>
              <w:t>521 Alternative Assessment</w:t>
            </w:r>
          </w:p>
        </w:tc>
        <w:tc>
          <w:tcPr>
            <w:tcW w:w="1548" w:type="dxa"/>
          </w:tcPr>
          <w:p w:rsidR="00AD722A" w:rsidRDefault="00AD722A" w:rsidP="00BE0BA9">
            <w:pPr>
              <w:spacing w:after="200" w:line="276" w:lineRule="auto"/>
              <w:jc w:val="both"/>
              <w:rPr>
                <w:rFonts w:ascii="Times New Roman" w:eastAsiaTheme="minorEastAsia" w:hAnsi="Times New Roman"/>
                <w:sz w:val="20"/>
              </w:rPr>
            </w:pPr>
          </w:p>
        </w:tc>
      </w:tr>
      <w:tr w:rsidR="00AD722A" w:rsidTr="00273F2A">
        <w:tc>
          <w:tcPr>
            <w:tcW w:w="1188" w:type="dxa"/>
          </w:tcPr>
          <w:p w:rsidR="00AD722A" w:rsidRPr="00B20602" w:rsidRDefault="00273F2A" w:rsidP="00BE0BA9">
            <w:pPr>
              <w:spacing w:after="200" w:line="276" w:lineRule="auto"/>
              <w:jc w:val="both"/>
              <w:rPr>
                <w:rFonts w:ascii="Times New Roman" w:eastAsiaTheme="minorEastAsia" w:hAnsi="Times New Roman"/>
                <w:b/>
                <w:sz w:val="20"/>
              </w:rPr>
            </w:pPr>
            <w:r w:rsidRPr="00B20602">
              <w:rPr>
                <w:rFonts w:ascii="Times New Roman" w:eastAsiaTheme="minorEastAsia" w:hAnsi="Times New Roman"/>
                <w:b/>
                <w:sz w:val="20"/>
              </w:rPr>
              <w:t>3</w:t>
            </w:r>
            <w:r w:rsidRPr="00B20602">
              <w:rPr>
                <w:rFonts w:ascii="Times New Roman" w:eastAsiaTheme="minorEastAsia" w:hAnsi="Times New Roman"/>
                <w:b/>
                <w:sz w:val="20"/>
                <w:vertAlign w:val="superscript"/>
              </w:rPr>
              <w:t>rd</w:t>
            </w:r>
          </w:p>
        </w:tc>
        <w:tc>
          <w:tcPr>
            <w:tcW w:w="6840" w:type="dxa"/>
          </w:tcPr>
          <w:p w:rsidR="00AD722A" w:rsidRPr="00C766CB" w:rsidRDefault="00273F2A" w:rsidP="002651A9">
            <w:pPr>
              <w:spacing w:after="200" w:line="276" w:lineRule="auto"/>
              <w:rPr>
                <w:rFonts w:ascii="Times New Roman" w:eastAsiaTheme="minorEastAsia" w:hAnsi="Times New Roman"/>
                <w:b/>
                <w:sz w:val="20"/>
              </w:rPr>
            </w:pPr>
            <w:r w:rsidRPr="00C766CB">
              <w:rPr>
                <w:rFonts w:ascii="Times New Roman" w:eastAsiaTheme="minorEastAsia" w:hAnsi="Times New Roman"/>
                <w:b/>
                <w:sz w:val="20"/>
              </w:rPr>
              <w:t>501 Foundations of Instructional Coaching</w:t>
            </w:r>
          </w:p>
        </w:tc>
        <w:tc>
          <w:tcPr>
            <w:tcW w:w="1548" w:type="dxa"/>
          </w:tcPr>
          <w:p w:rsidR="00AD722A" w:rsidRDefault="00AD722A" w:rsidP="00BE0BA9">
            <w:pPr>
              <w:spacing w:after="200" w:line="276" w:lineRule="auto"/>
              <w:jc w:val="both"/>
              <w:rPr>
                <w:rFonts w:ascii="Times New Roman" w:eastAsiaTheme="minorEastAsia" w:hAnsi="Times New Roman"/>
                <w:sz w:val="20"/>
              </w:rPr>
            </w:pPr>
          </w:p>
        </w:tc>
      </w:tr>
      <w:tr w:rsidR="00AD722A" w:rsidTr="00273F2A">
        <w:tc>
          <w:tcPr>
            <w:tcW w:w="1188" w:type="dxa"/>
          </w:tcPr>
          <w:p w:rsidR="00AD722A" w:rsidRPr="00B20602" w:rsidRDefault="00273F2A" w:rsidP="00BE0BA9">
            <w:pPr>
              <w:spacing w:after="200" w:line="276" w:lineRule="auto"/>
              <w:jc w:val="both"/>
              <w:rPr>
                <w:rFonts w:ascii="Times New Roman" w:eastAsiaTheme="minorEastAsia" w:hAnsi="Times New Roman"/>
                <w:b/>
                <w:sz w:val="20"/>
              </w:rPr>
            </w:pPr>
            <w:r w:rsidRPr="00B20602">
              <w:rPr>
                <w:rFonts w:ascii="Times New Roman" w:eastAsiaTheme="minorEastAsia" w:hAnsi="Times New Roman"/>
                <w:b/>
                <w:sz w:val="20"/>
              </w:rPr>
              <w:t>4th</w:t>
            </w:r>
          </w:p>
        </w:tc>
        <w:tc>
          <w:tcPr>
            <w:tcW w:w="6840" w:type="dxa"/>
          </w:tcPr>
          <w:p w:rsidR="00AD722A" w:rsidRPr="00C766CB" w:rsidRDefault="00273F2A" w:rsidP="002651A9">
            <w:pPr>
              <w:spacing w:after="200" w:line="276" w:lineRule="auto"/>
              <w:rPr>
                <w:rFonts w:ascii="Times New Roman" w:eastAsiaTheme="minorEastAsia" w:hAnsi="Times New Roman"/>
                <w:b/>
                <w:sz w:val="20"/>
              </w:rPr>
            </w:pPr>
            <w:r w:rsidRPr="00C766CB">
              <w:rPr>
                <w:rFonts w:ascii="Times New Roman" w:eastAsiaTheme="minorEastAsia" w:hAnsi="Times New Roman"/>
                <w:b/>
                <w:sz w:val="20"/>
              </w:rPr>
              <w:t>5</w:t>
            </w:r>
            <w:r w:rsidR="002651A9" w:rsidRPr="00C766CB">
              <w:rPr>
                <w:rFonts w:ascii="Times New Roman" w:eastAsiaTheme="minorEastAsia" w:hAnsi="Times New Roman"/>
                <w:b/>
                <w:sz w:val="20"/>
              </w:rPr>
              <w:t>25</w:t>
            </w:r>
            <w:r w:rsidRPr="00C766CB">
              <w:rPr>
                <w:rFonts w:ascii="Times New Roman" w:eastAsiaTheme="minorEastAsia" w:hAnsi="Times New Roman"/>
                <w:b/>
                <w:sz w:val="20"/>
              </w:rPr>
              <w:t xml:space="preserve"> Instructional Coaching Practicum</w:t>
            </w:r>
          </w:p>
        </w:tc>
        <w:tc>
          <w:tcPr>
            <w:tcW w:w="1548" w:type="dxa"/>
          </w:tcPr>
          <w:p w:rsidR="00AD722A" w:rsidRDefault="00AD722A" w:rsidP="00BE0BA9">
            <w:pPr>
              <w:spacing w:after="200" w:line="276" w:lineRule="auto"/>
              <w:jc w:val="both"/>
              <w:rPr>
                <w:rFonts w:ascii="Times New Roman" w:eastAsiaTheme="minorEastAsia" w:hAnsi="Times New Roman"/>
                <w:sz w:val="20"/>
              </w:rPr>
            </w:pPr>
          </w:p>
        </w:tc>
      </w:tr>
    </w:tbl>
    <w:p w:rsidR="00347294" w:rsidRDefault="00347294" w:rsidP="00A6360A">
      <w:pPr>
        <w:pStyle w:val="HEADINGunder"/>
        <w:jc w:val="left"/>
      </w:pPr>
    </w:p>
    <w:p w:rsidR="00CE6408" w:rsidRDefault="00CE6408" w:rsidP="00A6360A">
      <w:pPr>
        <w:pStyle w:val="HEADINGunder"/>
        <w:jc w:val="left"/>
      </w:pPr>
    </w:p>
    <w:p w:rsidR="00077F12" w:rsidRDefault="00077F12">
      <w:pPr>
        <w:rPr>
          <w:rFonts w:ascii="Times New Roman" w:eastAsia="Times New Roman" w:hAnsi="Times New Roman"/>
          <w:b/>
        </w:rPr>
      </w:pPr>
      <w:r>
        <w:br w:type="page"/>
      </w:r>
    </w:p>
    <w:p w:rsidR="00AF0568" w:rsidRDefault="00AF0568" w:rsidP="002651A9">
      <w:pPr>
        <w:pStyle w:val="HEADINGunder"/>
        <w:rPr>
          <w:sz w:val="20"/>
        </w:rPr>
      </w:pPr>
      <w:r>
        <w:lastRenderedPageBreak/>
        <w:t>Master of Education (M.Ed.) in Curriculum and Instruction (30 credits)</w:t>
      </w:r>
    </w:p>
    <w:p w:rsidR="00AF0568" w:rsidRDefault="00AF0568" w:rsidP="00AF0568">
      <w:pPr>
        <w:pStyle w:val="Blankspace04"/>
      </w:pPr>
    </w:p>
    <w:p w:rsidR="00AF0568" w:rsidRDefault="00AF0568" w:rsidP="00AF0568">
      <w:pPr>
        <w:pStyle w:val="namemiddle"/>
      </w:pPr>
      <w:r>
        <w:t>DeBorah A. Carr, Ed.D., Program Director</w:t>
      </w:r>
    </w:p>
    <w:p w:rsidR="00AF0568" w:rsidRDefault="00AF0568" w:rsidP="00AF0568">
      <w:pPr>
        <w:pStyle w:val="namemiddle"/>
      </w:pPr>
      <w:r>
        <w:t>(570) 208-5900 ext. 5448</w:t>
      </w:r>
    </w:p>
    <w:p w:rsidR="00AF0568" w:rsidRDefault="00AF0568" w:rsidP="00AF0568">
      <w:pPr>
        <w:pStyle w:val="namemiddle"/>
      </w:pPr>
      <w:r>
        <w:t xml:space="preserve">e-mail: </w:t>
      </w:r>
      <w:hyperlink r:id="rId23" w:history="1">
        <w:r w:rsidR="00453D04" w:rsidRPr="00A46C91">
          <w:rPr>
            <w:rStyle w:val="Hyperlink"/>
          </w:rPr>
          <w:t>deborahcarr@kings.edu</w:t>
        </w:r>
      </w:hyperlink>
    </w:p>
    <w:p w:rsidR="00453D04" w:rsidRDefault="00453D04" w:rsidP="00AF0568">
      <w:pPr>
        <w:pStyle w:val="namemiddle"/>
      </w:pPr>
    </w:p>
    <w:p w:rsidR="00453D04" w:rsidRDefault="00453D04" w:rsidP="00453D04">
      <w:pPr>
        <w:pStyle w:val="namemiddle"/>
        <w:jc w:val="left"/>
        <w:rPr>
          <w:b w:val="0"/>
        </w:rPr>
      </w:pPr>
      <w:r>
        <w:rPr>
          <w:b w:val="0"/>
        </w:rPr>
        <w:t>The mission of the master of Education in Curriculum and Instruction Program is to prepare reflective</w:t>
      </w:r>
      <w:r w:rsidR="00B2614F">
        <w:rPr>
          <w:b w:val="0"/>
        </w:rPr>
        <w:t xml:space="preserve"> practitioners who are recognized for their vision, motivation, knowledge, skills and dispositions as they develop, manage and monitor communities of learning in a diverse and complex world.  This mission is built on the foundational tenets of a broad-based liberal arts education in the tradition of King’s College and the Congregation of Holy Cross and the best professional practices of teacher education.  </w:t>
      </w:r>
    </w:p>
    <w:p w:rsidR="00D92092" w:rsidRDefault="00D92092" w:rsidP="00453D04">
      <w:pPr>
        <w:pStyle w:val="namemiddle"/>
        <w:jc w:val="left"/>
        <w:rPr>
          <w:b w:val="0"/>
        </w:rPr>
      </w:pPr>
    </w:p>
    <w:p w:rsidR="00D92092" w:rsidRDefault="00D92092" w:rsidP="00453D04">
      <w:pPr>
        <w:pStyle w:val="namemiddle"/>
        <w:jc w:val="left"/>
        <w:rPr>
          <w:b w:val="0"/>
        </w:rPr>
      </w:pPr>
      <w:r>
        <w:rPr>
          <w:b w:val="0"/>
        </w:rPr>
        <w:t>Admission Requirements:</w:t>
      </w:r>
    </w:p>
    <w:p w:rsidR="00D92092" w:rsidRPr="00453D04" w:rsidRDefault="00204D41" w:rsidP="00453D04">
      <w:pPr>
        <w:pStyle w:val="namemiddle"/>
        <w:jc w:val="left"/>
        <w:rPr>
          <w:b w:val="0"/>
        </w:rPr>
      </w:pPr>
      <w:r>
        <w:rPr>
          <w:b w:val="0"/>
        </w:rPr>
        <w:t>To be admitted to the M</w:t>
      </w:r>
      <w:r w:rsidR="00D92092">
        <w:rPr>
          <w:b w:val="0"/>
        </w:rPr>
        <w:t xml:space="preserve">aster of Education in Curriculum and Instruction Program, applicants must have completed a Bachelor of Science or Bachelor of Arts degree with an overall undergraduate GPA of 3.00 or better.  Applicants must submit an application form, an application fee of $35.00, official transcripts from all undergraduate and graduate institutions attended, and three letters of recommendation.  </w:t>
      </w:r>
    </w:p>
    <w:p w:rsidR="00AF0568" w:rsidRDefault="00AF0568" w:rsidP="00AF0568">
      <w:pPr>
        <w:pStyle w:val="Blankspace04"/>
      </w:pPr>
    </w:p>
    <w:p w:rsidR="00AF0568" w:rsidRDefault="00AF0568" w:rsidP="00AF0568">
      <w:pPr>
        <w:pStyle w:val="course1text"/>
      </w:pPr>
      <w:r>
        <w:t>1.</w:t>
      </w:r>
      <w:r>
        <w:rPr>
          <w:i/>
        </w:rPr>
        <w:t xml:space="preserve"> Prerequisite</w:t>
      </w:r>
      <w:r>
        <w:t xml:space="preserve">: A Bachelor of Science or Arts </w:t>
      </w:r>
    </w:p>
    <w:p w:rsidR="00AF0568" w:rsidRDefault="00AF0568" w:rsidP="00AF0568">
      <w:pPr>
        <w:pStyle w:val="course1text"/>
      </w:pPr>
      <w:r>
        <w:t xml:space="preserve">2. </w:t>
      </w:r>
      <w:r>
        <w:rPr>
          <w:i/>
        </w:rPr>
        <w:t>Required Core Course Work</w:t>
      </w:r>
      <w:r>
        <w:t xml:space="preserve"> (15 Credits)</w:t>
      </w:r>
    </w:p>
    <w:p w:rsidR="00AF0568" w:rsidRPr="00A114BA" w:rsidRDefault="00AF0568" w:rsidP="00AF0568">
      <w:pPr>
        <w:pStyle w:val="courses"/>
        <w:rPr>
          <w:i/>
        </w:rPr>
      </w:pPr>
      <w:r>
        <w:tab/>
        <w:t xml:space="preserve">Educ </w:t>
      </w:r>
      <w:r w:rsidRPr="00641B53">
        <w:t>580</w:t>
      </w:r>
      <w:r>
        <w:t xml:space="preserve"> -</w:t>
      </w:r>
      <w:r w:rsidRPr="00641B53">
        <w:tab/>
        <w:t>Curriculum Theory and Design</w:t>
      </w:r>
      <w:r>
        <w:t xml:space="preserve"> (3 credits)</w:t>
      </w:r>
    </w:p>
    <w:p w:rsidR="00AF0568" w:rsidRDefault="00AF0568" w:rsidP="00AF0568">
      <w:pPr>
        <w:pStyle w:val="courses"/>
      </w:pPr>
      <w:r>
        <w:tab/>
        <w:t xml:space="preserve">Educ </w:t>
      </w:r>
      <w:r w:rsidRPr="00641B53">
        <w:t>582</w:t>
      </w:r>
      <w:r>
        <w:t xml:space="preserve"> -</w:t>
      </w:r>
      <w:r w:rsidRPr="00641B53">
        <w:tab/>
        <w:t>Current Issues and Trends in Education</w:t>
      </w:r>
      <w:r>
        <w:t xml:space="preserve"> (3 credits)</w:t>
      </w:r>
      <w:r>
        <w:tab/>
      </w:r>
    </w:p>
    <w:p w:rsidR="00AF0568" w:rsidRPr="00641B53" w:rsidRDefault="00AF0568" w:rsidP="00AF0568">
      <w:pPr>
        <w:pStyle w:val="courses"/>
      </w:pPr>
      <w:r>
        <w:tab/>
        <w:t xml:space="preserve">Educ </w:t>
      </w:r>
      <w:r w:rsidRPr="00641B53">
        <w:t>584</w:t>
      </w:r>
      <w:r>
        <w:t xml:space="preserve"> -</w:t>
      </w:r>
      <w:r w:rsidRPr="00641B53">
        <w:tab/>
      </w:r>
      <w:r>
        <w:t>Interactive Learning (3 credits)</w:t>
      </w:r>
    </w:p>
    <w:p w:rsidR="00AF0568" w:rsidRDefault="00AF0568" w:rsidP="00AF0568">
      <w:pPr>
        <w:pStyle w:val="courses"/>
      </w:pPr>
      <w:r>
        <w:tab/>
        <w:t xml:space="preserve">Educ </w:t>
      </w:r>
      <w:r w:rsidRPr="00641B53">
        <w:t>586</w:t>
      </w:r>
      <w:r>
        <w:t xml:space="preserve"> -</w:t>
      </w:r>
      <w:r w:rsidRPr="00641B53">
        <w:tab/>
        <w:t>Inclusionary Classroom Practices</w:t>
      </w:r>
      <w:r>
        <w:t xml:space="preserve"> (3 credits)</w:t>
      </w:r>
    </w:p>
    <w:p w:rsidR="00AF0568" w:rsidRDefault="00AF0568" w:rsidP="00AF0568">
      <w:pPr>
        <w:pStyle w:val="courses"/>
      </w:pPr>
      <w:r>
        <w:tab/>
        <w:t xml:space="preserve">Educ </w:t>
      </w:r>
      <w:r w:rsidRPr="00641B53">
        <w:t>590</w:t>
      </w:r>
      <w:r>
        <w:t xml:space="preserve"> -</w:t>
      </w:r>
      <w:r w:rsidR="00503342">
        <w:tab/>
        <w:t>Educational Research Design</w:t>
      </w:r>
      <w:r>
        <w:t xml:space="preserve"> (3 credits)</w:t>
      </w:r>
    </w:p>
    <w:p w:rsidR="00347294" w:rsidRDefault="00347294" w:rsidP="00AF0568">
      <w:pPr>
        <w:pStyle w:val="courses"/>
      </w:pPr>
    </w:p>
    <w:p w:rsidR="00334D3F" w:rsidRDefault="00334D3F" w:rsidP="00B20602">
      <w:pPr>
        <w:pStyle w:val="BODYTEXTindent1"/>
        <w:ind w:left="0" w:firstLine="0"/>
        <w:rPr>
          <w:b/>
        </w:rPr>
      </w:pPr>
      <w:r w:rsidRPr="00CE6408">
        <w:rPr>
          <w:b/>
        </w:rPr>
        <w:t>Suggested Sequence of Study:  Listed below is the sequence of courses for each area of concentration from introductory to final.  Please note, however, that course order can be changed, if warranted by a student’s specific circumstances.  Each student should discuss such concerns with his/her advisor during the advisement period prior to each semester and mutually agree upon a sequence of courses.</w:t>
      </w:r>
      <w:r w:rsidR="00B20602" w:rsidRPr="00CE6408">
        <w:rPr>
          <w:b/>
        </w:rPr>
        <w:t xml:space="preserve">  </w:t>
      </w:r>
    </w:p>
    <w:p w:rsidR="00CE6408" w:rsidRPr="00CE6408" w:rsidRDefault="00CE6408" w:rsidP="00B20602">
      <w:pPr>
        <w:pStyle w:val="BODYTEXTindent1"/>
        <w:ind w:left="0" w:firstLine="0"/>
        <w:rPr>
          <w:b/>
        </w:rPr>
      </w:pPr>
    </w:p>
    <w:p w:rsidR="00AF0568" w:rsidRDefault="00AF0568" w:rsidP="00AF0568">
      <w:pPr>
        <w:pStyle w:val="course1text"/>
      </w:pPr>
      <w:r>
        <w:t xml:space="preserve">3. </w:t>
      </w:r>
      <w:r>
        <w:rPr>
          <w:i/>
        </w:rPr>
        <w:t>Concentration Area Course Work</w:t>
      </w:r>
      <w:r>
        <w:t xml:space="preserve"> (15 credits)</w:t>
      </w:r>
    </w:p>
    <w:p w:rsidR="00AF0568" w:rsidRPr="003D77D6" w:rsidRDefault="00AF0568" w:rsidP="00AF0568">
      <w:pPr>
        <w:tabs>
          <w:tab w:val="left" w:pos="540"/>
        </w:tabs>
        <w:spacing w:before="115"/>
        <w:rPr>
          <w:b/>
          <w:sz w:val="20"/>
          <w:u w:val="single"/>
        </w:rPr>
      </w:pPr>
      <w:r w:rsidRPr="003D77D6">
        <w:rPr>
          <w:b/>
          <w:sz w:val="20"/>
          <w:u w:val="single"/>
        </w:rPr>
        <w:t>PK-4 Elementary Education</w:t>
      </w:r>
    </w:p>
    <w:p w:rsidR="00AF0568" w:rsidRPr="00641B53" w:rsidRDefault="00AF0568" w:rsidP="00AF0568">
      <w:pPr>
        <w:pStyle w:val="courses"/>
        <w:ind w:left="1620" w:hanging="1620"/>
      </w:pPr>
      <w:r>
        <w:tab/>
        <w:t>Educ 5</w:t>
      </w:r>
      <w:r w:rsidRPr="00641B53">
        <w:t>10</w:t>
      </w:r>
      <w:r>
        <w:t xml:space="preserve"> -</w:t>
      </w:r>
      <w:r w:rsidRPr="00641B53">
        <w:tab/>
        <w:t xml:space="preserve">Developmental Nature of </w:t>
      </w:r>
      <w:smartTag w:uri="urn:schemas-microsoft-com:office:smarttags" w:element="City">
        <w:smartTag w:uri="urn:schemas-microsoft-com:office:smarttags" w:element="place">
          <w:r w:rsidRPr="00641B53">
            <w:t>Reading</w:t>
          </w:r>
        </w:smartTag>
      </w:smartTag>
      <w:r>
        <w:t xml:space="preserve"> (3 credits)</w:t>
      </w:r>
    </w:p>
    <w:p w:rsidR="00AF0568" w:rsidRPr="00641B53" w:rsidRDefault="00AF0568" w:rsidP="000715BF">
      <w:pPr>
        <w:pStyle w:val="courses"/>
        <w:ind w:left="1620" w:right="2520" w:hanging="1620"/>
      </w:pPr>
      <w:r>
        <w:tab/>
        <w:t xml:space="preserve">Educ </w:t>
      </w:r>
      <w:r w:rsidRPr="00641B53">
        <w:t>62</w:t>
      </w:r>
      <w:r>
        <w:t>5 -</w:t>
      </w:r>
      <w:r w:rsidRPr="00641B53">
        <w:tab/>
        <w:t>Instructi</w:t>
      </w:r>
      <w:r w:rsidR="004161FF">
        <w:t>onal Methods, Technologies and T</w:t>
      </w:r>
      <w:r w:rsidR="00A6360A">
        <w:t>heir Development in the</w:t>
      </w:r>
      <w:r w:rsidR="000715BF">
        <w:t xml:space="preserve"> </w:t>
      </w:r>
      <w:r w:rsidRPr="00641B53">
        <w:t>Elementary Classroom</w:t>
      </w:r>
      <w:r>
        <w:t xml:space="preserve"> (3 credits)</w:t>
      </w:r>
    </w:p>
    <w:p w:rsidR="00AF0568" w:rsidRPr="00641B53" w:rsidRDefault="00AF0568" w:rsidP="00AF0568">
      <w:pPr>
        <w:pStyle w:val="courses"/>
        <w:ind w:left="1620" w:hanging="1620"/>
      </w:pPr>
      <w:r>
        <w:tab/>
        <w:t xml:space="preserve">Educ </w:t>
      </w:r>
      <w:r w:rsidRPr="00641B53">
        <w:t>6</w:t>
      </w:r>
      <w:r>
        <w:t>30 -</w:t>
      </w:r>
      <w:r w:rsidRPr="00641B53">
        <w:tab/>
        <w:t>Elementary Mathematics and Science Instruction</w:t>
      </w:r>
      <w:r>
        <w:t xml:space="preserve"> (3 credits)</w:t>
      </w:r>
    </w:p>
    <w:p w:rsidR="00AF0568" w:rsidRPr="00641B53" w:rsidRDefault="00AF0568" w:rsidP="00AF0568">
      <w:pPr>
        <w:pStyle w:val="courses"/>
        <w:ind w:left="1620" w:hanging="1620"/>
      </w:pPr>
      <w:r>
        <w:tab/>
        <w:t>Educ 521 -</w:t>
      </w:r>
      <w:r w:rsidRPr="00641B53">
        <w:tab/>
        <w:t>Alternative Assessment</w:t>
      </w:r>
      <w:r>
        <w:t xml:space="preserve"> (3 credits)</w:t>
      </w:r>
    </w:p>
    <w:p w:rsidR="00AF0568" w:rsidRDefault="00AF0568" w:rsidP="00B20602">
      <w:pPr>
        <w:pStyle w:val="courses"/>
        <w:ind w:left="1620" w:hanging="1620"/>
      </w:pPr>
      <w:r>
        <w:tab/>
        <w:t xml:space="preserve">Educ </w:t>
      </w:r>
      <w:r w:rsidRPr="00641B53">
        <w:t>6</w:t>
      </w:r>
      <w:r>
        <w:t>35 -</w:t>
      </w:r>
      <w:r w:rsidRPr="00641B53">
        <w:tab/>
        <w:t>Master’s Project</w:t>
      </w:r>
      <w:r>
        <w:t xml:space="preserve"> (3 credits; </w:t>
      </w:r>
      <w:r w:rsidRPr="008F1CC7">
        <w:t>prerequisite: Educ 590)</w:t>
      </w:r>
    </w:p>
    <w:p w:rsidR="00484D87" w:rsidRDefault="00484D87" w:rsidP="00B20602">
      <w:pPr>
        <w:pStyle w:val="courses"/>
        <w:ind w:left="1620" w:hanging="1620"/>
      </w:pPr>
    </w:p>
    <w:p w:rsidR="00484D87" w:rsidRDefault="00484D87" w:rsidP="00B20602">
      <w:pPr>
        <w:pStyle w:val="courses"/>
        <w:ind w:left="1620" w:hanging="1620"/>
      </w:pPr>
    </w:p>
    <w:p w:rsidR="00AF0568" w:rsidRPr="00AF0568" w:rsidRDefault="00AF0568" w:rsidP="00AF0568">
      <w:pPr>
        <w:pStyle w:val="courses"/>
        <w:jc w:val="center"/>
        <w:rPr>
          <w:b/>
        </w:rPr>
      </w:pPr>
      <w:r w:rsidRPr="00AF0568">
        <w:rPr>
          <w:b/>
          <w:sz w:val="24"/>
          <w:szCs w:val="24"/>
        </w:rPr>
        <w:t>Concentration in PK-4 Elementary Education Suggested Sequence of Study</w:t>
      </w:r>
    </w:p>
    <w:tbl>
      <w:tblPr>
        <w:tblpPr w:leftFromText="180" w:rightFromText="180" w:vertAnchor="text" w:horzAnchor="margin"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490"/>
        <w:gridCol w:w="1908"/>
      </w:tblGrid>
      <w:tr w:rsidR="00AF0568" w:rsidTr="00372590">
        <w:tc>
          <w:tcPr>
            <w:tcW w:w="1458" w:type="dxa"/>
            <w:shd w:val="clear" w:color="auto" w:fill="auto"/>
          </w:tcPr>
          <w:p w:rsidR="00AF0568" w:rsidRDefault="00AF0568" w:rsidP="00372590">
            <w:pPr>
              <w:pStyle w:val="namemiddle"/>
            </w:pPr>
            <w:r>
              <w:t>Sequence</w:t>
            </w:r>
          </w:p>
        </w:tc>
        <w:tc>
          <w:tcPr>
            <w:tcW w:w="5490" w:type="dxa"/>
            <w:shd w:val="clear" w:color="auto" w:fill="auto"/>
          </w:tcPr>
          <w:p w:rsidR="00AF0568" w:rsidRDefault="00AF0568" w:rsidP="00372590">
            <w:pPr>
              <w:pStyle w:val="namemiddle"/>
            </w:pPr>
            <w:r>
              <w:t>Course</w:t>
            </w:r>
          </w:p>
        </w:tc>
        <w:tc>
          <w:tcPr>
            <w:tcW w:w="1908" w:type="dxa"/>
            <w:shd w:val="clear" w:color="auto" w:fill="auto"/>
          </w:tcPr>
          <w:p w:rsidR="00AF0568" w:rsidRDefault="00AF0568" w:rsidP="00372590">
            <w:pPr>
              <w:pStyle w:val="namemiddle"/>
            </w:pPr>
            <w:r>
              <w:t>Semester</w:t>
            </w:r>
            <w:r w:rsidR="002651A9">
              <w:t xml:space="preserve"> Completed</w:t>
            </w:r>
          </w:p>
        </w:tc>
      </w:tr>
      <w:tr w:rsidR="00AF0568" w:rsidTr="00372590">
        <w:tc>
          <w:tcPr>
            <w:tcW w:w="1458" w:type="dxa"/>
            <w:shd w:val="clear" w:color="auto" w:fill="auto"/>
          </w:tcPr>
          <w:p w:rsidR="00AF0568" w:rsidRDefault="00AF0568" w:rsidP="00372590">
            <w:pPr>
              <w:pStyle w:val="namemiddle"/>
            </w:pPr>
            <w:r>
              <w:t>1</w:t>
            </w:r>
            <w:r w:rsidRPr="00077F12">
              <w:rPr>
                <w:vertAlign w:val="superscript"/>
              </w:rPr>
              <w:t>st</w:t>
            </w:r>
          </w:p>
        </w:tc>
        <w:tc>
          <w:tcPr>
            <w:tcW w:w="5490" w:type="dxa"/>
            <w:shd w:val="clear" w:color="auto" w:fill="auto"/>
          </w:tcPr>
          <w:p w:rsidR="00AF0568" w:rsidRPr="004161FF" w:rsidRDefault="00AF0568" w:rsidP="00372590">
            <w:pPr>
              <w:pStyle w:val="namemiddle"/>
              <w:jc w:val="both"/>
            </w:pPr>
            <w:r w:rsidRPr="004161FF">
              <w:t>580 Curriculum Theory and Design</w:t>
            </w:r>
          </w:p>
          <w:p w:rsidR="00AF0568" w:rsidRPr="004161FF"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2</w:t>
            </w:r>
            <w:r w:rsidRPr="00B9593D">
              <w:rPr>
                <w:vertAlign w:val="superscript"/>
              </w:rPr>
              <w:t>nd</w:t>
            </w:r>
          </w:p>
        </w:tc>
        <w:tc>
          <w:tcPr>
            <w:tcW w:w="5490" w:type="dxa"/>
            <w:shd w:val="clear" w:color="auto" w:fill="auto"/>
          </w:tcPr>
          <w:p w:rsidR="00AF0568" w:rsidRPr="004161FF" w:rsidRDefault="00AF0568" w:rsidP="00372590">
            <w:pPr>
              <w:pStyle w:val="namemiddle"/>
              <w:jc w:val="both"/>
            </w:pPr>
            <w:r w:rsidRPr="004161FF">
              <w:t>510 Developmental Nature of Reading</w:t>
            </w:r>
          </w:p>
          <w:p w:rsidR="00AF0568" w:rsidRPr="004161FF"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3</w:t>
            </w:r>
            <w:r w:rsidRPr="00B9593D">
              <w:rPr>
                <w:vertAlign w:val="superscript"/>
              </w:rPr>
              <w:t>rd</w:t>
            </w:r>
          </w:p>
        </w:tc>
        <w:tc>
          <w:tcPr>
            <w:tcW w:w="5490" w:type="dxa"/>
            <w:shd w:val="clear" w:color="auto" w:fill="auto"/>
          </w:tcPr>
          <w:p w:rsidR="00AF0568" w:rsidRPr="004161FF" w:rsidRDefault="00AF0568" w:rsidP="00372590">
            <w:pPr>
              <w:pStyle w:val="namemiddle"/>
              <w:jc w:val="both"/>
            </w:pPr>
            <w:r w:rsidRPr="004161FF">
              <w:t>625 Instructi</w:t>
            </w:r>
            <w:r w:rsidR="004161FF" w:rsidRPr="004161FF">
              <w:t>onal Methods, Technologies and T</w:t>
            </w:r>
            <w:r w:rsidRPr="004161FF">
              <w:t>heir Development in the Elementary Classroom</w:t>
            </w: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4</w:t>
            </w:r>
            <w:r w:rsidRPr="00B9593D">
              <w:rPr>
                <w:vertAlign w:val="superscript"/>
              </w:rPr>
              <w:t>th</w:t>
            </w:r>
          </w:p>
        </w:tc>
        <w:tc>
          <w:tcPr>
            <w:tcW w:w="5490" w:type="dxa"/>
            <w:shd w:val="clear" w:color="auto" w:fill="auto"/>
          </w:tcPr>
          <w:p w:rsidR="00AF0568" w:rsidRPr="004161FF" w:rsidRDefault="00AF0568" w:rsidP="00372590">
            <w:pPr>
              <w:pStyle w:val="namemiddle"/>
              <w:jc w:val="both"/>
            </w:pPr>
            <w:r w:rsidRPr="004161FF">
              <w:t>630 Elementary Mathematics and Science Instruction</w:t>
            </w:r>
          </w:p>
          <w:p w:rsidR="00AF0568" w:rsidRPr="004161FF"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lastRenderedPageBreak/>
              <w:t>5</w:t>
            </w:r>
            <w:r w:rsidRPr="00B9593D">
              <w:rPr>
                <w:vertAlign w:val="superscript"/>
              </w:rPr>
              <w:t>th</w:t>
            </w:r>
          </w:p>
        </w:tc>
        <w:tc>
          <w:tcPr>
            <w:tcW w:w="5490" w:type="dxa"/>
            <w:shd w:val="clear" w:color="auto" w:fill="auto"/>
          </w:tcPr>
          <w:p w:rsidR="00AF0568" w:rsidRPr="004161FF" w:rsidRDefault="00AF0568" w:rsidP="00372590">
            <w:pPr>
              <w:pStyle w:val="namemiddle"/>
              <w:jc w:val="both"/>
            </w:pPr>
            <w:r w:rsidRPr="004161FF">
              <w:t>521 Alternative Assessment</w:t>
            </w:r>
          </w:p>
          <w:p w:rsidR="00AF0568" w:rsidRPr="004161FF"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6</w:t>
            </w:r>
            <w:r w:rsidRPr="00B9593D">
              <w:rPr>
                <w:vertAlign w:val="superscript"/>
              </w:rPr>
              <w:t>th</w:t>
            </w:r>
          </w:p>
        </w:tc>
        <w:tc>
          <w:tcPr>
            <w:tcW w:w="5490" w:type="dxa"/>
            <w:shd w:val="clear" w:color="auto" w:fill="auto"/>
          </w:tcPr>
          <w:p w:rsidR="00AF0568" w:rsidRPr="004161FF" w:rsidRDefault="00AF0568" w:rsidP="00372590">
            <w:pPr>
              <w:pStyle w:val="namemiddle"/>
              <w:jc w:val="both"/>
            </w:pPr>
            <w:r w:rsidRPr="004161FF">
              <w:t>584 Interactive Learning</w:t>
            </w:r>
          </w:p>
          <w:p w:rsidR="00AF0568" w:rsidRPr="004161FF"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7</w:t>
            </w:r>
            <w:r w:rsidRPr="00B9593D">
              <w:rPr>
                <w:vertAlign w:val="superscript"/>
              </w:rPr>
              <w:t>th</w:t>
            </w:r>
          </w:p>
        </w:tc>
        <w:tc>
          <w:tcPr>
            <w:tcW w:w="5490" w:type="dxa"/>
            <w:shd w:val="clear" w:color="auto" w:fill="auto"/>
          </w:tcPr>
          <w:p w:rsidR="00AF0568" w:rsidRPr="004161FF" w:rsidRDefault="00AF0568" w:rsidP="00372590">
            <w:pPr>
              <w:pStyle w:val="namemiddle"/>
              <w:jc w:val="both"/>
            </w:pPr>
            <w:r w:rsidRPr="004161FF">
              <w:t>586 Inclusionary Classroom Practices</w:t>
            </w:r>
          </w:p>
          <w:p w:rsidR="00AF0568" w:rsidRPr="004161FF"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8</w:t>
            </w:r>
            <w:r w:rsidRPr="00B9593D">
              <w:rPr>
                <w:vertAlign w:val="superscript"/>
              </w:rPr>
              <w:t>th</w:t>
            </w:r>
          </w:p>
        </w:tc>
        <w:tc>
          <w:tcPr>
            <w:tcW w:w="5490" w:type="dxa"/>
            <w:shd w:val="clear" w:color="auto" w:fill="auto"/>
          </w:tcPr>
          <w:p w:rsidR="00AF0568" w:rsidRPr="004161FF" w:rsidRDefault="00B20602" w:rsidP="00372590">
            <w:pPr>
              <w:pStyle w:val="namemiddle"/>
              <w:jc w:val="both"/>
            </w:pPr>
            <w:r>
              <w:t>5</w:t>
            </w:r>
            <w:r w:rsidR="000715BF">
              <w:t>90 Educational Research Design</w:t>
            </w:r>
          </w:p>
          <w:p w:rsidR="00AF0568" w:rsidRPr="004161FF"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9</w:t>
            </w:r>
            <w:r w:rsidRPr="00B9593D">
              <w:rPr>
                <w:vertAlign w:val="superscript"/>
              </w:rPr>
              <w:t>th</w:t>
            </w:r>
          </w:p>
        </w:tc>
        <w:tc>
          <w:tcPr>
            <w:tcW w:w="5490" w:type="dxa"/>
            <w:shd w:val="clear" w:color="auto" w:fill="auto"/>
          </w:tcPr>
          <w:p w:rsidR="00AF0568" w:rsidRPr="004161FF" w:rsidRDefault="00AF0568" w:rsidP="00372590">
            <w:pPr>
              <w:pStyle w:val="namemiddle"/>
              <w:jc w:val="both"/>
            </w:pPr>
            <w:r w:rsidRPr="004161FF">
              <w:t>582 Current Issues and Trends in Education</w:t>
            </w:r>
          </w:p>
          <w:p w:rsidR="00AF0568" w:rsidRPr="004161FF"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B20602" w:rsidP="00372590">
            <w:pPr>
              <w:pStyle w:val="namemiddle"/>
            </w:pPr>
            <w:r>
              <w:t>10</w:t>
            </w:r>
            <w:r w:rsidRPr="00B20602">
              <w:rPr>
                <w:vertAlign w:val="superscript"/>
              </w:rPr>
              <w:t>th</w:t>
            </w:r>
          </w:p>
        </w:tc>
        <w:tc>
          <w:tcPr>
            <w:tcW w:w="5490" w:type="dxa"/>
            <w:shd w:val="clear" w:color="auto" w:fill="auto"/>
          </w:tcPr>
          <w:p w:rsidR="00AF0568" w:rsidRPr="004161FF" w:rsidRDefault="00AF0568" w:rsidP="00372590">
            <w:pPr>
              <w:pStyle w:val="namemiddle"/>
              <w:jc w:val="both"/>
            </w:pPr>
            <w:r w:rsidRPr="004161FF">
              <w:t>635 Master’s Project</w:t>
            </w:r>
          </w:p>
          <w:p w:rsidR="00AF0568" w:rsidRPr="004161FF" w:rsidRDefault="00AF0568" w:rsidP="00372590">
            <w:pPr>
              <w:pStyle w:val="namemiddle"/>
              <w:jc w:val="both"/>
            </w:pPr>
          </w:p>
        </w:tc>
        <w:tc>
          <w:tcPr>
            <w:tcW w:w="1908" w:type="dxa"/>
            <w:shd w:val="clear" w:color="auto" w:fill="auto"/>
          </w:tcPr>
          <w:p w:rsidR="00AF0568" w:rsidRDefault="00AF0568" w:rsidP="00372590">
            <w:pPr>
              <w:pStyle w:val="namemiddle"/>
              <w:jc w:val="left"/>
            </w:pPr>
          </w:p>
        </w:tc>
      </w:tr>
    </w:tbl>
    <w:p w:rsidR="00AF0568" w:rsidRDefault="00AF0568" w:rsidP="00AF0568">
      <w:pPr>
        <w:pStyle w:val="namemiddle"/>
        <w:jc w:val="left"/>
      </w:pPr>
    </w:p>
    <w:p w:rsidR="00AF0568" w:rsidRPr="00641B53" w:rsidRDefault="00AF0568" w:rsidP="00AF0568">
      <w:pPr>
        <w:pStyle w:val="courses"/>
      </w:pPr>
    </w:p>
    <w:p w:rsidR="00AF0568" w:rsidRDefault="00AF0568" w:rsidP="00AF0568"/>
    <w:p w:rsidR="00AF0568" w:rsidRPr="00AF0568" w:rsidRDefault="00AF0568" w:rsidP="00AF0568"/>
    <w:p w:rsidR="00AF0568" w:rsidRPr="00AF0568" w:rsidRDefault="00AF0568" w:rsidP="00AF0568"/>
    <w:p w:rsidR="00AF0568" w:rsidRPr="00AF0568" w:rsidRDefault="00AF0568" w:rsidP="00AF0568"/>
    <w:p w:rsidR="00AF0568" w:rsidRPr="00AF0568" w:rsidRDefault="00AF0568" w:rsidP="00AF0568"/>
    <w:p w:rsidR="00AF0568" w:rsidRPr="00AF0568" w:rsidRDefault="00AF0568" w:rsidP="00AF0568"/>
    <w:p w:rsidR="00913D65" w:rsidRDefault="00913D65" w:rsidP="00AF0568">
      <w:pPr>
        <w:tabs>
          <w:tab w:val="left" w:pos="540"/>
        </w:tabs>
        <w:spacing w:before="115"/>
        <w:rPr>
          <w:b/>
          <w:sz w:val="20"/>
          <w:u w:val="single"/>
        </w:rPr>
      </w:pPr>
    </w:p>
    <w:p w:rsidR="00913D65" w:rsidRDefault="00913D65" w:rsidP="00AF0568">
      <w:pPr>
        <w:tabs>
          <w:tab w:val="left" w:pos="540"/>
        </w:tabs>
        <w:spacing w:before="115"/>
        <w:rPr>
          <w:b/>
          <w:sz w:val="20"/>
          <w:u w:val="single"/>
        </w:rPr>
      </w:pPr>
    </w:p>
    <w:p w:rsidR="00913D65" w:rsidRDefault="00913D65" w:rsidP="00AF0568">
      <w:pPr>
        <w:tabs>
          <w:tab w:val="left" w:pos="540"/>
        </w:tabs>
        <w:spacing w:before="115"/>
        <w:rPr>
          <w:b/>
          <w:sz w:val="20"/>
          <w:u w:val="single"/>
        </w:rPr>
      </w:pPr>
    </w:p>
    <w:p w:rsidR="00AF0568" w:rsidRPr="003D77D6" w:rsidRDefault="00913D65" w:rsidP="00AF0568">
      <w:pPr>
        <w:tabs>
          <w:tab w:val="left" w:pos="540"/>
        </w:tabs>
        <w:spacing w:before="115"/>
        <w:rPr>
          <w:b/>
          <w:sz w:val="20"/>
          <w:u w:val="single"/>
        </w:rPr>
      </w:pPr>
      <w:r>
        <w:rPr>
          <w:b/>
          <w:sz w:val="20"/>
          <w:u w:val="single"/>
        </w:rPr>
        <w:t xml:space="preserve">English as a </w:t>
      </w:r>
      <w:r w:rsidR="00AF0568" w:rsidRPr="003D77D6">
        <w:rPr>
          <w:b/>
          <w:sz w:val="20"/>
          <w:u w:val="single"/>
        </w:rPr>
        <w:t>Second Language</w:t>
      </w:r>
    </w:p>
    <w:p w:rsidR="00AF0568" w:rsidRPr="00641B53" w:rsidRDefault="00AF0568" w:rsidP="00AF0568">
      <w:pPr>
        <w:pStyle w:val="courses"/>
        <w:ind w:left="1620" w:right="1620" w:hanging="1620"/>
      </w:pPr>
      <w:r>
        <w:tab/>
        <w:t xml:space="preserve">Educ </w:t>
      </w:r>
      <w:r w:rsidRPr="00641B53">
        <w:t>600</w:t>
      </w:r>
      <w:r>
        <w:t xml:space="preserve"> -</w:t>
      </w:r>
      <w:r w:rsidR="007C1B4F">
        <w:tab/>
        <w:t xml:space="preserve">Second Language Acquisition </w:t>
      </w:r>
      <w:r>
        <w:t>(3 credits)</w:t>
      </w:r>
    </w:p>
    <w:p w:rsidR="00AF0568" w:rsidRPr="00641B53" w:rsidRDefault="00AF0568" w:rsidP="00AF0568">
      <w:pPr>
        <w:pStyle w:val="courses"/>
        <w:ind w:left="1620" w:right="1620" w:hanging="1620"/>
      </w:pPr>
      <w:r>
        <w:tab/>
        <w:t xml:space="preserve">Educ </w:t>
      </w:r>
      <w:r w:rsidRPr="00641B53">
        <w:t>605</w:t>
      </w:r>
      <w:r>
        <w:t xml:space="preserve"> -</w:t>
      </w:r>
      <w:r w:rsidR="007C1B4F">
        <w:tab/>
        <w:t>ESL Instruction:  Theory &amp; Practice</w:t>
      </w:r>
      <w:r>
        <w:t xml:space="preserve"> (3 credits)</w:t>
      </w:r>
    </w:p>
    <w:p w:rsidR="00AF0568" w:rsidRPr="00641B53" w:rsidRDefault="00AF0568" w:rsidP="00AF0568">
      <w:pPr>
        <w:pStyle w:val="courses"/>
        <w:ind w:left="1620" w:right="1620" w:hanging="1620"/>
      </w:pPr>
      <w:r>
        <w:tab/>
        <w:t xml:space="preserve">Educ </w:t>
      </w:r>
      <w:r w:rsidRPr="00641B53">
        <w:t>610</w:t>
      </w:r>
      <w:r>
        <w:t xml:space="preserve"> -</w:t>
      </w:r>
      <w:r w:rsidR="007C1B4F">
        <w:tab/>
        <w:t>ESL Assessment:  Theory &amp; Practice</w:t>
      </w:r>
      <w:r>
        <w:t xml:space="preserve"> (3 credits)</w:t>
      </w:r>
    </w:p>
    <w:p w:rsidR="00AF0568" w:rsidRPr="00641B53" w:rsidRDefault="00AF0568" w:rsidP="00AF0568">
      <w:pPr>
        <w:pStyle w:val="courses"/>
        <w:ind w:left="1620" w:right="1620" w:hanging="1620"/>
      </w:pPr>
      <w:r>
        <w:tab/>
        <w:t xml:space="preserve">Educ </w:t>
      </w:r>
      <w:r w:rsidRPr="00641B53">
        <w:t>615</w:t>
      </w:r>
      <w:r>
        <w:t xml:space="preserve"> -</w:t>
      </w:r>
      <w:r w:rsidR="007C1B4F">
        <w:tab/>
        <w:t>Dimensions of Culture</w:t>
      </w:r>
      <w:r>
        <w:t xml:space="preserve"> (3 credits)</w:t>
      </w:r>
    </w:p>
    <w:p w:rsidR="00AF0568" w:rsidRDefault="00AF0568" w:rsidP="00AF0568">
      <w:pPr>
        <w:pStyle w:val="courses"/>
        <w:ind w:left="1620" w:right="1620" w:hanging="1620"/>
      </w:pPr>
      <w:r>
        <w:tab/>
        <w:t xml:space="preserve">Educ </w:t>
      </w:r>
      <w:r w:rsidRPr="00641B53">
        <w:t>620</w:t>
      </w:r>
      <w:r>
        <w:t xml:space="preserve"> -</w:t>
      </w:r>
      <w:r w:rsidRPr="00641B53">
        <w:tab/>
        <w:t>Master’s Project</w:t>
      </w:r>
      <w:r>
        <w:t xml:space="preserve"> (3 credits; </w:t>
      </w:r>
      <w:r w:rsidRPr="008F1CC7">
        <w:t>prerequisite: Educ 590)</w:t>
      </w:r>
    </w:p>
    <w:p w:rsidR="00E02D81" w:rsidRDefault="00E02D81" w:rsidP="00B20602">
      <w:pPr>
        <w:pStyle w:val="courses"/>
        <w:ind w:right="1620"/>
      </w:pPr>
    </w:p>
    <w:p w:rsidR="00334D3F" w:rsidRPr="00E31C33" w:rsidRDefault="00AF0568" w:rsidP="00334D3F">
      <w:pPr>
        <w:pStyle w:val="BODYTEXTindent1"/>
        <w:ind w:left="0" w:firstLine="0"/>
        <w:jc w:val="left"/>
        <w:rPr>
          <w:b/>
        </w:rPr>
      </w:pPr>
      <w:r w:rsidRPr="00E31C33">
        <w:rPr>
          <w:b/>
          <w:sz w:val="24"/>
          <w:szCs w:val="24"/>
        </w:rPr>
        <w:t>Concentration in English as a Second Language (ESL) Suggested Sequence of Study</w:t>
      </w:r>
      <w:r w:rsidR="00334D3F" w:rsidRPr="00E31C33">
        <w:rPr>
          <w:b/>
        </w:rPr>
        <w:t xml:space="preserve"> </w:t>
      </w:r>
    </w:p>
    <w:p w:rsidR="00AF0568" w:rsidRDefault="00AF0568" w:rsidP="00AF0568"/>
    <w:tbl>
      <w:tblPr>
        <w:tblStyle w:val="TableGrid"/>
        <w:tblW w:w="0" w:type="auto"/>
        <w:tblLook w:val="04A0" w:firstRow="1" w:lastRow="0" w:firstColumn="1" w:lastColumn="0" w:noHBand="0" w:noVBand="1"/>
      </w:tblPr>
      <w:tblGrid>
        <w:gridCol w:w="1458"/>
        <w:gridCol w:w="5580"/>
        <w:gridCol w:w="2538"/>
      </w:tblGrid>
      <w:tr w:rsidR="001F3AD2" w:rsidRPr="00CE6408" w:rsidTr="001F3AD2">
        <w:tc>
          <w:tcPr>
            <w:tcW w:w="1458" w:type="dxa"/>
          </w:tcPr>
          <w:p w:rsidR="001F3AD2" w:rsidRPr="00CE6408" w:rsidRDefault="001F3AD2" w:rsidP="001F3AD2">
            <w:pPr>
              <w:jc w:val="center"/>
              <w:rPr>
                <w:b/>
                <w:sz w:val="20"/>
              </w:rPr>
            </w:pPr>
            <w:r w:rsidRPr="00CE6408">
              <w:rPr>
                <w:b/>
                <w:sz w:val="20"/>
              </w:rPr>
              <w:t>Sequence</w:t>
            </w:r>
          </w:p>
        </w:tc>
        <w:tc>
          <w:tcPr>
            <w:tcW w:w="5580" w:type="dxa"/>
          </w:tcPr>
          <w:p w:rsidR="001F3AD2" w:rsidRPr="00CE6408" w:rsidRDefault="001F3AD2" w:rsidP="001F3AD2">
            <w:pPr>
              <w:jc w:val="center"/>
              <w:rPr>
                <w:b/>
                <w:sz w:val="20"/>
              </w:rPr>
            </w:pPr>
            <w:r w:rsidRPr="00CE6408">
              <w:rPr>
                <w:b/>
                <w:sz w:val="20"/>
              </w:rPr>
              <w:t>Course</w:t>
            </w:r>
          </w:p>
        </w:tc>
        <w:tc>
          <w:tcPr>
            <w:tcW w:w="2538" w:type="dxa"/>
          </w:tcPr>
          <w:p w:rsidR="001F3AD2" w:rsidRPr="00CE6408" w:rsidRDefault="001F3AD2" w:rsidP="00AF0568">
            <w:pPr>
              <w:rPr>
                <w:b/>
                <w:sz w:val="20"/>
              </w:rPr>
            </w:pPr>
            <w:r w:rsidRPr="00CE6408">
              <w:rPr>
                <w:b/>
                <w:sz w:val="20"/>
              </w:rPr>
              <w:t>Semester Completed</w:t>
            </w:r>
          </w:p>
        </w:tc>
      </w:tr>
      <w:tr w:rsidR="001F3AD2" w:rsidRPr="00CE6408" w:rsidTr="001F3AD2">
        <w:tc>
          <w:tcPr>
            <w:tcW w:w="1458" w:type="dxa"/>
          </w:tcPr>
          <w:p w:rsidR="001F3AD2" w:rsidRPr="00CE6408" w:rsidRDefault="001F3AD2" w:rsidP="00AF0568">
            <w:pPr>
              <w:rPr>
                <w:b/>
                <w:sz w:val="20"/>
              </w:rPr>
            </w:pPr>
            <w:r w:rsidRPr="00CE6408">
              <w:rPr>
                <w:b/>
                <w:sz w:val="20"/>
              </w:rPr>
              <w:t>1</w:t>
            </w:r>
            <w:r w:rsidRPr="00CE6408">
              <w:rPr>
                <w:b/>
                <w:sz w:val="20"/>
                <w:vertAlign w:val="superscript"/>
              </w:rPr>
              <w:t>st</w:t>
            </w:r>
          </w:p>
        </w:tc>
        <w:tc>
          <w:tcPr>
            <w:tcW w:w="5580" w:type="dxa"/>
          </w:tcPr>
          <w:p w:rsidR="001F3AD2" w:rsidRPr="00CE6408" w:rsidRDefault="001F3AD2" w:rsidP="00AF0568">
            <w:pPr>
              <w:rPr>
                <w:b/>
                <w:sz w:val="20"/>
              </w:rPr>
            </w:pPr>
            <w:r w:rsidRPr="00CE6408">
              <w:rPr>
                <w:b/>
                <w:sz w:val="20"/>
              </w:rPr>
              <w:t>600 Second Language Acquisition</w:t>
            </w:r>
          </w:p>
          <w:p w:rsidR="001F3AD2" w:rsidRPr="00CE6408" w:rsidRDefault="001F3AD2" w:rsidP="00AF0568">
            <w:pPr>
              <w:rPr>
                <w:b/>
                <w:sz w:val="20"/>
              </w:rPr>
            </w:pPr>
          </w:p>
        </w:tc>
        <w:tc>
          <w:tcPr>
            <w:tcW w:w="2538" w:type="dxa"/>
          </w:tcPr>
          <w:p w:rsidR="001F3AD2" w:rsidRPr="00CE6408" w:rsidRDefault="001F3AD2" w:rsidP="00AF0568">
            <w:pPr>
              <w:rPr>
                <w:b/>
                <w:sz w:val="20"/>
              </w:rPr>
            </w:pPr>
          </w:p>
        </w:tc>
      </w:tr>
      <w:tr w:rsidR="001F3AD2" w:rsidRPr="00CE6408" w:rsidTr="001F3AD2">
        <w:tc>
          <w:tcPr>
            <w:tcW w:w="1458" w:type="dxa"/>
          </w:tcPr>
          <w:p w:rsidR="001F3AD2" w:rsidRPr="00CE6408" w:rsidRDefault="001F3AD2" w:rsidP="00AF0568">
            <w:pPr>
              <w:rPr>
                <w:b/>
                <w:sz w:val="20"/>
              </w:rPr>
            </w:pPr>
            <w:r w:rsidRPr="00CE6408">
              <w:rPr>
                <w:b/>
                <w:sz w:val="20"/>
              </w:rPr>
              <w:t>2</w:t>
            </w:r>
            <w:r w:rsidRPr="00CE6408">
              <w:rPr>
                <w:b/>
                <w:sz w:val="20"/>
                <w:vertAlign w:val="superscript"/>
              </w:rPr>
              <w:t>nd</w:t>
            </w:r>
          </w:p>
        </w:tc>
        <w:tc>
          <w:tcPr>
            <w:tcW w:w="5580" w:type="dxa"/>
          </w:tcPr>
          <w:p w:rsidR="001F3AD2" w:rsidRPr="00CE6408" w:rsidRDefault="001F3AD2" w:rsidP="00AF0568">
            <w:pPr>
              <w:rPr>
                <w:b/>
                <w:sz w:val="20"/>
              </w:rPr>
            </w:pPr>
            <w:r w:rsidRPr="00CE6408">
              <w:rPr>
                <w:b/>
                <w:sz w:val="20"/>
              </w:rPr>
              <w:t>605 ESL Instruction:  Theory &amp; Practice</w:t>
            </w:r>
          </w:p>
          <w:p w:rsidR="001F3AD2" w:rsidRPr="00CE6408" w:rsidRDefault="001F3AD2" w:rsidP="00AF0568">
            <w:pPr>
              <w:rPr>
                <w:b/>
                <w:sz w:val="20"/>
              </w:rPr>
            </w:pPr>
          </w:p>
        </w:tc>
        <w:tc>
          <w:tcPr>
            <w:tcW w:w="2538" w:type="dxa"/>
          </w:tcPr>
          <w:p w:rsidR="001F3AD2" w:rsidRPr="00CE6408" w:rsidRDefault="001F3AD2" w:rsidP="00AF0568">
            <w:pPr>
              <w:rPr>
                <w:b/>
                <w:sz w:val="20"/>
              </w:rPr>
            </w:pPr>
          </w:p>
        </w:tc>
      </w:tr>
      <w:tr w:rsidR="001F3AD2" w:rsidRPr="00CE6408" w:rsidTr="001F3AD2">
        <w:tc>
          <w:tcPr>
            <w:tcW w:w="1458" w:type="dxa"/>
          </w:tcPr>
          <w:p w:rsidR="001F3AD2" w:rsidRPr="00CE6408" w:rsidRDefault="001F3AD2" w:rsidP="00AF0568">
            <w:pPr>
              <w:rPr>
                <w:b/>
                <w:sz w:val="20"/>
              </w:rPr>
            </w:pPr>
            <w:r w:rsidRPr="00CE6408">
              <w:rPr>
                <w:b/>
                <w:sz w:val="20"/>
              </w:rPr>
              <w:t>3</w:t>
            </w:r>
            <w:r w:rsidRPr="00CE6408">
              <w:rPr>
                <w:b/>
                <w:sz w:val="20"/>
                <w:vertAlign w:val="superscript"/>
              </w:rPr>
              <w:t>rd</w:t>
            </w:r>
          </w:p>
        </w:tc>
        <w:tc>
          <w:tcPr>
            <w:tcW w:w="5580" w:type="dxa"/>
          </w:tcPr>
          <w:p w:rsidR="001F3AD2" w:rsidRPr="00CE6408" w:rsidRDefault="001F3AD2" w:rsidP="00AF0568">
            <w:pPr>
              <w:rPr>
                <w:b/>
                <w:sz w:val="20"/>
              </w:rPr>
            </w:pPr>
            <w:r w:rsidRPr="00CE6408">
              <w:rPr>
                <w:b/>
                <w:sz w:val="20"/>
              </w:rPr>
              <w:t>610 ESL Assessment:  Theory &amp; Practice</w:t>
            </w:r>
          </w:p>
          <w:p w:rsidR="001F3AD2" w:rsidRPr="00CE6408" w:rsidRDefault="001F3AD2" w:rsidP="00AF0568">
            <w:pPr>
              <w:rPr>
                <w:b/>
                <w:sz w:val="20"/>
              </w:rPr>
            </w:pPr>
          </w:p>
        </w:tc>
        <w:tc>
          <w:tcPr>
            <w:tcW w:w="2538" w:type="dxa"/>
          </w:tcPr>
          <w:p w:rsidR="001F3AD2" w:rsidRPr="00CE6408" w:rsidRDefault="001F3AD2" w:rsidP="00AF0568">
            <w:pPr>
              <w:rPr>
                <w:b/>
                <w:sz w:val="20"/>
              </w:rPr>
            </w:pPr>
          </w:p>
        </w:tc>
      </w:tr>
      <w:tr w:rsidR="001F3AD2" w:rsidRPr="00CE6408" w:rsidTr="001F3AD2">
        <w:tc>
          <w:tcPr>
            <w:tcW w:w="1458" w:type="dxa"/>
          </w:tcPr>
          <w:p w:rsidR="001F3AD2" w:rsidRPr="00CE6408" w:rsidRDefault="001F3AD2" w:rsidP="00AF0568">
            <w:pPr>
              <w:rPr>
                <w:b/>
                <w:sz w:val="20"/>
              </w:rPr>
            </w:pPr>
            <w:r w:rsidRPr="00CE6408">
              <w:rPr>
                <w:b/>
                <w:sz w:val="20"/>
              </w:rPr>
              <w:t>4</w:t>
            </w:r>
            <w:r w:rsidRPr="00CE6408">
              <w:rPr>
                <w:b/>
                <w:sz w:val="20"/>
                <w:vertAlign w:val="superscript"/>
              </w:rPr>
              <w:t>th</w:t>
            </w:r>
          </w:p>
        </w:tc>
        <w:tc>
          <w:tcPr>
            <w:tcW w:w="5580" w:type="dxa"/>
          </w:tcPr>
          <w:p w:rsidR="001F3AD2" w:rsidRPr="00CE6408" w:rsidRDefault="001F3AD2" w:rsidP="00AF0568">
            <w:pPr>
              <w:rPr>
                <w:b/>
                <w:sz w:val="20"/>
              </w:rPr>
            </w:pPr>
            <w:r w:rsidRPr="00CE6408">
              <w:rPr>
                <w:b/>
                <w:sz w:val="20"/>
              </w:rPr>
              <w:t>615 Dimensions of Culture</w:t>
            </w:r>
          </w:p>
          <w:p w:rsidR="001F3AD2" w:rsidRPr="00CE6408" w:rsidRDefault="001F3AD2" w:rsidP="00AF0568">
            <w:pPr>
              <w:rPr>
                <w:b/>
                <w:sz w:val="20"/>
              </w:rPr>
            </w:pPr>
          </w:p>
        </w:tc>
        <w:tc>
          <w:tcPr>
            <w:tcW w:w="2538" w:type="dxa"/>
          </w:tcPr>
          <w:p w:rsidR="001F3AD2" w:rsidRPr="00CE6408" w:rsidRDefault="001F3AD2" w:rsidP="00AF0568">
            <w:pPr>
              <w:rPr>
                <w:b/>
                <w:sz w:val="20"/>
              </w:rPr>
            </w:pPr>
          </w:p>
        </w:tc>
      </w:tr>
      <w:tr w:rsidR="001F3AD2" w:rsidRPr="00CE6408" w:rsidTr="001F3AD2">
        <w:tc>
          <w:tcPr>
            <w:tcW w:w="1458" w:type="dxa"/>
          </w:tcPr>
          <w:p w:rsidR="001F3AD2" w:rsidRPr="00CE6408" w:rsidRDefault="001F3AD2" w:rsidP="00AF0568">
            <w:pPr>
              <w:rPr>
                <w:b/>
                <w:sz w:val="20"/>
              </w:rPr>
            </w:pPr>
            <w:r w:rsidRPr="00CE6408">
              <w:rPr>
                <w:b/>
                <w:sz w:val="20"/>
              </w:rPr>
              <w:t>5</w:t>
            </w:r>
            <w:r w:rsidRPr="00CE6408">
              <w:rPr>
                <w:b/>
                <w:sz w:val="20"/>
                <w:vertAlign w:val="superscript"/>
              </w:rPr>
              <w:t>th</w:t>
            </w:r>
          </w:p>
        </w:tc>
        <w:tc>
          <w:tcPr>
            <w:tcW w:w="5580" w:type="dxa"/>
          </w:tcPr>
          <w:p w:rsidR="001F3AD2" w:rsidRPr="00CE6408" w:rsidRDefault="006E20A7" w:rsidP="00AF0568">
            <w:pPr>
              <w:rPr>
                <w:b/>
                <w:sz w:val="20"/>
              </w:rPr>
            </w:pPr>
            <w:r w:rsidRPr="00CE6408">
              <w:rPr>
                <w:b/>
                <w:sz w:val="20"/>
              </w:rPr>
              <w:t>580 Curriculum Theory &amp; Design</w:t>
            </w:r>
          </w:p>
          <w:p w:rsidR="006E20A7" w:rsidRPr="00CE6408" w:rsidRDefault="006E20A7" w:rsidP="00AF0568">
            <w:pPr>
              <w:rPr>
                <w:b/>
                <w:sz w:val="20"/>
              </w:rPr>
            </w:pPr>
          </w:p>
        </w:tc>
        <w:tc>
          <w:tcPr>
            <w:tcW w:w="2538" w:type="dxa"/>
          </w:tcPr>
          <w:p w:rsidR="001F3AD2" w:rsidRPr="00CE6408" w:rsidRDefault="001F3AD2" w:rsidP="00AF0568">
            <w:pPr>
              <w:rPr>
                <w:b/>
                <w:sz w:val="20"/>
              </w:rPr>
            </w:pPr>
          </w:p>
        </w:tc>
      </w:tr>
      <w:tr w:rsidR="001F3AD2" w:rsidRPr="00CE6408" w:rsidTr="001F3AD2">
        <w:tc>
          <w:tcPr>
            <w:tcW w:w="1458" w:type="dxa"/>
          </w:tcPr>
          <w:p w:rsidR="001F3AD2" w:rsidRPr="00CE6408" w:rsidRDefault="001F3AD2" w:rsidP="00AF0568">
            <w:pPr>
              <w:rPr>
                <w:b/>
                <w:sz w:val="20"/>
              </w:rPr>
            </w:pPr>
            <w:r w:rsidRPr="00CE6408">
              <w:rPr>
                <w:b/>
                <w:sz w:val="20"/>
              </w:rPr>
              <w:t>6</w:t>
            </w:r>
            <w:r w:rsidRPr="00CE6408">
              <w:rPr>
                <w:b/>
                <w:sz w:val="20"/>
                <w:vertAlign w:val="superscript"/>
              </w:rPr>
              <w:t>th</w:t>
            </w:r>
          </w:p>
        </w:tc>
        <w:tc>
          <w:tcPr>
            <w:tcW w:w="5580" w:type="dxa"/>
          </w:tcPr>
          <w:p w:rsidR="001F3AD2" w:rsidRPr="00CE6408" w:rsidRDefault="006E20A7" w:rsidP="00AF0568">
            <w:pPr>
              <w:rPr>
                <w:b/>
                <w:sz w:val="20"/>
              </w:rPr>
            </w:pPr>
            <w:r w:rsidRPr="00CE6408">
              <w:rPr>
                <w:b/>
                <w:sz w:val="20"/>
              </w:rPr>
              <w:t>584 Interactive Learning</w:t>
            </w:r>
          </w:p>
          <w:p w:rsidR="006E20A7" w:rsidRPr="00CE6408" w:rsidRDefault="006E20A7" w:rsidP="00AF0568">
            <w:pPr>
              <w:rPr>
                <w:b/>
                <w:sz w:val="20"/>
              </w:rPr>
            </w:pPr>
          </w:p>
        </w:tc>
        <w:tc>
          <w:tcPr>
            <w:tcW w:w="2538" w:type="dxa"/>
          </w:tcPr>
          <w:p w:rsidR="001F3AD2" w:rsidRPr="00CE6408" w:rsidRDefault="001F3AD2" w:rsidP="00AF0568">
            <w:pPr>
              <w:rPr>
                <w:b/>
                <w:sz w:val="20"/>
              </w:rPr>
            </w:pPr>
          </w:p>
        </w:tc>
      </w:tr>
      <w:tr w:rsidR="001F3AD2" w:rsidRPr="00CE6408" w:rsidTr="001F3AD2">
        <w:tc>
          <w:tcPr>
            <w:tcW w:w="1458" w:type="dxa"/>
          </w:tcPr>
          <w:p w:rsidR="001F3AD2" w:rsidRPr="00CE6408" w:rsidRDefault="001F3AD2" w:rsidP="00AF0568">
            <w:pPr>
              <w:rPr>
                <w:b/>
                <w:sz w:val="20"/>
              </w:rPr>
            </w:pPr>
            <w:r w:rsidRPr="00CE6408">
              <w:rPr>
                <w:b/>
                <w:sz w:val="20"/>
              </w:rPr>
              <w:t>7</w:t>
            </w:r>
            <w:r w:rsidRPr="00CE6408">
              <w:rPr>
                <w:b/>
                <w:sz w:val="20"/>
                <w:vertAlign w:val="superscript"/>
              </w:rPr>
              <w:t>th</w:t>
            </w:r>
          </w:p>
        </w:tc>
        <w:tc>
          <w:tcPr>
            <w:tcW w:w="5580" w:type="dxa"/>
          </w:tcPr>
          <w:p w:rsidR="001F3AD2" w:rsidRPr="00CE6408" w:rsidRDefault="006E20A7" w:rsidP="00AF0568">
            <w:pPr>
              <w:rPr>
                <w:b/>
                <w:sz w:val="20"/>
              </w:rPr>
            </w:pPr>
            <w:r w:rsidRPr="00CE6408">
              <w:rPr>
                <w:b/>
                <w:sz w:val="20"/>
              </w:rPr>
              <w:t>586 Inclusionary Classroom Practices</w:t>
            </w:r>
          </w:p>
          <w:p w:rsidR="006E20A7" w:rsidRPr="00CE6408" w:rsidRDefault="006E20A7" w:rsidP="00AF0568">
            <w:pPr>
              <w:rPr>
                <w:b/>
                <w:sz w:val="20"/>
              </w:rPr>
            </w:pPr>
          </w:p>
        </w:tc>
        <w:tc>
          <w:tcPr>
            <w:tcW w:w="2538" w:type="dxa"/>
          </w:tcPr>
          <w:p w:rsidR="001F3AD2" w:rsidRPr="00CE6408" w:rsidRDefault="001F3AD2" w:rsidP="00AF0568">
            <w:pPr>
              <w:rPr>
                <w:b/>
                <w:sz w:val="20"/>
              </w:rPr>
            </w:pPr>
          </w:p>
        </w:tc>
      </w:tr>
      <w:tr w:rsidR="001F3AD2" w:rsidRPr="00CE6408" w:rsidTr="001F3AD2">
        <w:tc>
          <w:tcPr>
            <w:tcW w:w="1458" w:type="dxa"/>
          </w:tcPr>
          <w:p w:rsidR="001F3AD2" w:rsidRPr="00CE6408" w:rsidRDefault="001F3AD2" w:rsidP="00AF0568">
            <w:pPr>
              <w:rPr>
                <w:b/>
                <w:sz w:val="20"/>
              </w:rPr>
            </w:pPr>
            <w:r w:rsidRPr="00CE6408">
              <w:rPr>
                <w:b/>
                <w:sz w:val="20"/>
              </w:rPr>
              <w:t>8</w:t>
            </w:r>
            <w:r w:rsidRPr="00CE6408">
              <w:rPr>
                <w:b/>
                <w:sz w:val="20"/>
                <w:vertAlign w:val="superscript"/>
              </w:rPr>
              <w:t>th</w:t>
            </w:r>
          </w:p>
        </w:tc>
        <w:tc>
          <w:tcPr>
            <w:tcW w:w="5580" w:type="dxa"/>
          </w:tcPr>
          <w:p w:rsidR="001F3AD2" w:rsidRPr="00CE6408" w:rsidRDefault="006E20A7" w:rsidP="00AF0568">
            <w:pPr>
              <w:rPr>
                <w:b/>
                <w:sz w:val="20"/>
              </w:rPr>
            </w:pPr>
            <w:r w:rsidRPr="00CE6408">
              <w:rPr>
                <w:b/>
                <w:sz w:val="20"/>
              </w:rPr>
              <w:t>582 Current Issues &amp; Trends in Education</w:t>
            </w:r>
          </w:p>
          <w:p w:rsidR="006E20A7" w:rsidRPr="00CE6408" w:rsidRDefault="006E20A7" w:rsidP="00AF0568">
            <w:pPr>
              <w:rPr>
                <w:b/>
                <w:sz w:val="20"/>
              </w:rPr>
            </w:pPr>
          </w:p>
        </w:tc>
        <w:tc>
          <w:tcPr>
            <w:tcW w:w="2538" w:type="dxa"/>
          </w:tcPr>
          <w:p w:rsidR="001F3AD2" w:rsidRPr="00CE6408" w:rsidRDefault="001F3AD2" w:rsidP="00AF0568">
            <w:pPr>
              <w:rPr>
                <w:b/>
                <w:sz w:val="20"/>
              </w:rPr>
            </w:pPr>
          </w:p>
        </w:tc>
      </w:tr>
      <w:tr w:rsidR="001F3AD2" w:rsidRPr="00CE6408" w:rsidTr="001F3AD2">
        <w:tc>
          <w:tcPr>
            <w:tcW w:w="1458" w:type="dxa"/>
          </w:tcPr>
          <w:p w:rsidR="001F3AD2" w:rsidRPr="00CE6408" w:rsidRDefault="001F3AD2" w:rsidP="00AF0568">
            <w:pPr>
              <w:rPr>
                <w:b/>
                <w:sz w:val="20"/>
              </w:rPr>
            </w:pPr>
            <w:r w:rsidRPr="00CE6408">
              <w:rPr>
                <w:b/>
                <w:sz w:val="20"/>
              </w:rPr>
              <w:t>9</w:t>
            </w:r>
            <w:r w:rsidRPr="00CE6408">
              <w:rPr>
                <w:b/>
                <w:sz w:val="20"/>
                <w:vertAlign w:val="superscript"/>
              </w:rPr>
              <w:t>th</w:t>
            </w:r>
          </w:p>
        </w:tc>
        <w:tc>
          <w:tcPr>
            <w:tcW w:w="5580" w:type="dxa"/>
          </w:tcPr>
          <w:p w:rsidR="001F3AD2" w:rsidRPr="00CE6408" w:rsidRDefault="000715BF" w:rsidP="00AF0568">
            <w:pPr>
              <w:rPr>
                <w:b/>
                <w:sz w:val="20"/>
              </w:rPr>
            </w:pPr>
            <w:r>
              <w:rPr>
                <w:b/>
                <w:sz w:val="20"/>
              </w:rPr>
              <w:t>590 Educational Research Design</w:t>
            </w:r>
            <w:r w:rsidR="006E20A7" w:rsidRPr="00CE6408">
              <w:rPr>
                <w:b/>
                <w:sz w:val="20"/>
              </w:rPr>
              <w:t xml:space="preserve"> </w:t>
            </w:r>
          </w:p>
          <w:p w:rsidR="006E20A7" w:rsidRPr="00CE6408" w:rsidRDefault="006E20A7" w:rsidP="00AF0568">
            <w:pPr>
              <w:rPr>
                <w:b/>
                <w:sz w:val="20"/>
              </w:rPr>
            </w:pPr>
          </w:p>
        </w:tc>
        <w:tc>
          <w:tcPr>
            <w:tcW w:w="2538" w:type="dxa"/>
          </w:tcPr>
          <w:p w:rsidR="001F3AD2" w:rsidRPr="00CE6408" w:rsidRDefault="001F3AD2" w:rsidP="00AF0568">
            <w:pPr>
              <w:rPr>
                <w:b/>
                <w:sz w:val="20"/>
              </w:rPr>
            </w:pPr>
          </w:p>
        </w:tc>
      </w:tr>
      <w:tr w:rsidR="001F3AD2" w:rsidRPr="00CE6408" w:rsidTr="001F3AD2">
        <w:tc>
          <w:tcPr>
            <w:tcW w:w="1458" w:type="dxa"/>
          </w:tcPr>
          <w:p w:rsidR="001F3AD2" w:rsidRPr="00CE6408" w:rsidRDefault="001F3AD2" w:rsidP="00AF0568">
            <w:pPr>
              <w:rPr>
                <w:b/>
                <w:sz w:val="20"/>
              </w:rPr>
            </w:pPr>
            <w:r w:rsidRPr="00CE6408">
              <w:rPr>
                <w:b/>
                <w:sz w:val="20"/>
              </w:rPr>
              <w:t>10</w:t>
            </w:r>
            <w:r w:rsidRPr="00CE6408">
              <w:rPr>
                <w:b/>
                <w:sz w:val="20"/>
                <w:vertAlign w:val="superscript"/>
              </w:rPr>
              <w:t>th</w:t>
            </w:r>
          </w:p>
        </w:tc>
        <w:tc>
          <w:tcPr>
            <w:tcW w:w="5580" w:type="dxa"/>
          </w:tcPr>
          <w:p w:rsidR="001F3AD2" w:rsidRPr="00CE6408" w:rsidRDefault="006E20A7" w:rsidP="00AF0568">
            <w:pPr>
              <w:rPr>
                <w:b/>
                <w:sz w:val="20"/>
              </w:rPr>
            </w:pPr>
            <w:r w:rsidRPr="00CE6408">
              <w:rPr>
                <w:b/>
                <w:sz w:val="20"/>
              </w:rPr>
              <w:t>620 Master’s Project</w:t>
            </w:r>
          </w:p>
          <w:p w:rsidR="00CE6408" w:rsidRPr="00CE6408" w:rsidRDefault="00CE6408" w:rsidP="00AF0568">
            <w:pPr>
              <w:rPr>
                <w:b/>
                <w:sz w:val="20"/>
              </w:rPr>
            </w:pPr>
          </w:p>
        </w:tc>
        <w:tc>
          <w:tcPr>
            <w:tcW w:w="2538" w:type="dxa"/>
          </w:tcPr>
          <w:p w:rsidR="001F3AD2" w:rsidRPr="00CE6408" w:rsidRDefault="001F3AD2" w:rsidP="00AF0568">
            <w:pPr>
              <w:rPr>
                <w:b/>
                <w:sz w:val="20"/>
              </w:rPr>
            </w:pPr>
          </w:p>
        </w:tc>
      </w:tr>
    </w:tbl>
    <w:p w:rsidR="00D06B6F" w:rsidRPr="00CE6408" w:rsidRDefault="00D06B6F" w:rsidP="00AF0568">
      <w:pPr>
        <w:rPr>
          <w:b/>
          <w:sz w:val="20"/>
        </w:rPr>
      </w:pPr>
    </w:p>
    <w:p w:rsidR="00077F12" w:rsidRDefault="00077F12">
      <w:pPr>
        <w:rPr>
          <w:b/>
          <w:sz w:val="20"/>
          <w:u w:val="single"/>
        </w:rPr>
      </w:pPr>
      <w:r>
        <w:rPr>
          <w:b/>
          <w:sz w:val="20"/>
          <w:u w:val="single"/>
        </w:rPr>
        <w:br w:type="page"/>
      </w:r>
    </w:p>
    <w:p w:rsidR="00AF0568" w:rsidRPr="003D77D6" w:rsidRDefault="00AF0568" w:rsidP="00AF0568">
      <w:pPr>
        <w:tabs>
          <w:tab w:val="left" w:pos="540"/>
        </w:tabs>
        <w:spacing w:before="115"/>
        <w:rPr>
          <w:b/>
          <w:sz w:val="20"/>
          <w:u w:val="single"/>
        </w:rPr>
      </w:pPr>
      <w:r w:rsidRPr="003D77D6">
        <w:rPr>
          <w:b/>
          <w:sz w:val="20"/>
          <w:u w:val="single"/>
        </w:rPr>
        <w:lastRenderedPageBreak/>
        <w:t>Mathematics Education</w:t>
      </w:r>
    </w:p>
    <w:p w:rsidR="00AF0568" w:rsidRPr="00641B53" w:rsidRDefault="00AF0568" w:rsidP="00AF0568">
      <w:pPr>
        <w:pStyle w:val="courses"/>
        <w:ind w:left="1620" w:right="1620" w:hanging="1620"/>
      </w:pPr>
      <w:r>
        <w:tab/>
        <w:t xml:space="preserve">Educ </w:t>
      </w:r>
      <w:r w:rsidRPr="00641B53">
        <w:t>640</w:t>
      </w:r>
      <w:r>
        <w:t xml:space="preserve"> -</w:t>
      </w:r>
      <w:r w:rsidRPr="00641B53">
        <w:tab/>
      </w:r>
      <w:r>
        <w:t>Mathematics Curriculum and I</w:t>
      </w:r>
      <w:r w:rsidRPr="00641B53">
        <w:t>nstruction</w:t>
      </w:r>
      <w:r>
        <w:t xml:space="preserve"> (3 credits)</w:t>
      </w:r>
    </w:p>
    <w:p w:rsidR="00AF0568" w:rsidRDefault="00AF0568" w:rsidP="00AF0568">
      <w:pPr>
        <w:pStyle w:val="courses"/>
        <w:ind w:left="1620" w:right="1620" w:hanging="1620"/>
      </w:pPr>
      <w:r>
        <w:tab/>
        <w:t xml:space="preserve">Educ </w:t>
      </w:r>
      <w:r w:rsidRPr="00641B53">
        <w:t>642</w:t>
      </w:r>
      <w:r>
        <w:t xml:space="preserve"> -</w:t>
      </w:r>
      <w:r w:rsidRPr="00641B53">
        <w:tab/>
        <w:t>Mathematics Instructional</w:t>
      </w:r>
      <w:r>
        <w:t xml:space="preserve"> Materials, Technologies</w:t>
      </w:r>
      <w:r w:rsidR="004161FF">
        <w:t xml:space="preserve"> and T</w:t>
      </w:r>
      <w:r w:rsidRPr="00641B53">
        <w:t>heir Development</w:t>
      </w:r>
      <w:r w:rsidR="00CE6408">
        <w:t xml:space="preserve"> (3</w:t>
      </w:r>
      <w:r>
        <w:t>credits)</w:t>
      </w:r>
    </w:p>
    <w:p w:rsidR="00AF0568" w:rsidRPr="00641B53" w:rsidRDefault="00AF0568" w:rsidP="00AF0568">
      <w:pPr>
        <w:pStyle w:val="courses"/>
        <w:ind w:left="1620" w:right="1620" w:hanging="1620"/>
      </w:pPr>
      <w:r>
        <w:tab/>
        <w:t xml:space="preserve">Educ </w:t>
      </w:r>
      <w:r w:rsidRPr="00641B53">
        <w:t>644</w:t>
      </w:r>
      <w:r>
        <w:t xml:space="preserve"> -</w:t>
      </w:r>
      <w:r>
        <w:tab/>
      </w:r>
      <w:r w:rsidRPr="00641B53">
        <w:t xml:space="preserve">Advanced </w:t>
      </w:r>
      <w:r>
        <w:t>Studies in Mathematics (3 credits)</w:t>
      </w:r>
    </w:p>
    <w:p w:rsidR="00AF0568" w:rsidRPr="00641B53" w:rsidRDefault="00AF0568" w:rsidP="00AF0568">
      <w:pPr>
        <w:pStyle w:val="courses"/>
        <w:ind w:left="1620" w:right="1620" w:hanging="1620"/>
      </w:pPr>
      <w:r>
        <w:tab/>
        <w:t>Educ 647 -</w:t>
      </w:r>
      <w:r>
        <w:tab/>
        <w:t>Assessment in Mathematics (3 credits)</w:t>
      </w:r>
    </w:p>
    <w:p w:rsidR="00AF0568" w:rsidRDefault="00AF0568" w:rsidP="00AF0568">
      <w:pPr>
        <w:pStyle w:val="courses"/>
        <w:ind w:left="1620" w:right="1620" w:hanging="1620"/>
      </w:pPr>
      <w:r>
        <w:tab/>
        <w:t xml:space="preserve">Educ </w:t>
      </w:r>
      <w:r w:rsidRPr="00641B53">
        <w:t>650</w:t>
      </w:r>
      <w:r>
        <w:t xml:space="preserve"> -</w:t>
      </w:r>
      <w:r w:rsidRPr="00641B53">
        <w:tab/>
        <w:t>Master’s Project</w:t>
      </w:r>
      <w:r>
        <w:t xml:space="preserve"> (3 credits; prerequisite: Educ 590</w:t>
      </w:r>
      <w:r w:rsidR="00AD6CFA">
        <w:t>)</w:t>
      </w:r>
    </w:p>
    <w:p w:rsidR="00AF0568" w:rsidRDefault="00AF0568" w:rsidP="00AF0568">
      <w:pPr>
        <w:pStyle w:val="courses"/>
        <w:ind w:left="1620" w:right="1620" w:hanging="1620"/>
      </w:pPr>
    </w:p>
    <w:p w:rsidR="00AF0568" w:rsidRDefault="00AF0568" w:rsidP="00AF0568">
      <w:pPr>
        <w:pStyle w:val="courses"/>
        <w:ind w:right="1620"/>
      </w:pPr>
    </w:p>
    <w:p w:rsidR="00334D3F" w:rsidRPr="00CC336A" w:rsidRDefault="00AF0568" w:rsidP="00CE6408">
      <w:pPr>
        <w:pStyle w:val="namemiddle"/>
        <w:rPr>
          <w:sz w:val="24"/>
          <w:szCs w:val="24"/>
        </w:rPr>
      </w:pPr>
      <w:r w:rsidRPr="00CC336A">
        <w:rPr>
          <w:sz w:val="24"/>
          <w:szCs w:val="24"/>
        </w:rPr>
        <w:t>Concentration in Mathematics Education Suggested Sequence of Study</w:t>
      </w:r>
    </w:p>
    <w:p w:rsidR="00AF0568" w:rsidRPr="00CC336A" w:rsidRDefault="00AF0568" w:rsidP="00AF0568">
      <w:pPr>
        <w:tabs>
          <w:tab w:val="left" w:pos="540"/>
        </w:tabs>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490"/>
        <w:gridCol w:w="1908"/>
      </w:tblGrid>
      <w:tr w:rsidR="00AF0568" w:rsidTr="00372590">
        <w:tc>
          <w:tcPr>
            <w:tcW w:w="1458" w:type="dxa"/>
            <w:shd w:val="clear" w:color="auto" w:fill="auto"/>
          </w:tcPr>
          <w:p w:rsidR="00AF0568" w:rsidRDefault="00AF0568" w:rsidP="00372590">
            <w:pPr>
              <w:pStyle w:val="namemiddle"/>
            </w:pPr>
            <w:r>
              <w:t>Sequence</w:t>
            </w:r>
          </w:p>
        </w:tc>
        <w:tc>
          <w:tcPr>
            <w:tcW w:w="5490" w:type="dxa"/>
            <w:shd w:val="clear" w:color="auto" w:fill="auto"/>
          </w:tcPr>
          <w:p w:rsidR="00AF0568" w:rsidRDefault="00AF0568" w:rsidP="00372590">
            <w:pPr>
              <w:pStyle w:val="namemiddle"/>
            </w:pPr>
            <w:r>
              <w:t>Course</w:t>
            </w:r>
          </w:p>
        </w:tc>
        <w:tc>
          <w:tcPr>
            <w:tcW w:w="1908" w:type="dxa"/>
            <w:shd w:val="clear" w:color="auto" w:fill="auto"/>
          </w:tcPr>
          <w:p w:rsidR="00AF0568" w:rsidRDefault="00AF0568" w:rsidP="00372590">
            <w:pPr>
              <w:pStyle w:val="namemiddle"/>
            </w:pPr>
            <w:r>
              <w:t>Semester</w:t>
            </w:r>
            <w:r w:rsidR="001F7A07">
              <w:t xml:space="preserve"> Completed</w:t>
            </w:r>
          </w:p>
        </w:tc>
      </w:tr>
      <w:tr w:rsidR="00AF0568" w:rsidTr="00372590">
        <w:tc>
          <w:tcPr>
            <w:tcW w:w="1458" w:type="dxa"/>
            <w:shd w:val="clear" w:color="auto" w:fill="auto"/>
          </w:tcPr>
          <w:p w:rsidR="00AF0568" w:rsidRDefault="00AF0568" w:rsidP="00372590">
            <w:pPr>
              <w:pStyle w:val="namemiddle"/>
            </w:pPr>
            <w:r>
              <w:t>1</w:t>
            </w:r>
            <w:r w:rsidRPr="00077F12">
              <w:rPr>
                <w:vertAlign w:val="superscript"/>
              </w:rPr>
              <w:t>st</w:t>
            </w:r>
          </w:p>
        </w:tc>
        <w:tc>
          <w:tcPr>
            <w:tcW w:w="5490" w:type="dxa"/>
            <w:shd w:val="clear" w:color="auto" w:fill="auto"/>
          </w:tcPr>
          <w:p w:rsidR="00AF0568" w:rsidRDefault="00AF0568" w:rsidP="00372590">
            <w:pPr>
              <w:pStyle w:val="namemiddle"/>
              <w:jc w:val="both"/>
            </w:pPr>
            <w:r>
              <w:t>580 Curriculum Theory and Design</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2</w:t>
            </w:r>
            <w:r w:rsidRPr="00B9593D">
              <w:rPr>
                <w:vertAlign w:val="superscript"/>
              </w:rPr>
              <w:t>nd</w:t>
            </w:r>
          </w:p>
        </w:tc>
        <w:tc>
          <w:tcPr>
            <w:tcW w:w="5490" w:type="dxa"/>
            <w:shd w:val="clear" w:color="auto" w:fill="auto"/>
          </w:tcPr>
          <w:p w:rsidR="00AF0568" w:rsidRDefault="00AF0568" w:rsidP="00372590">
            <w:pPr>
              <w:pStyle w:val="namemiddle"/>
              <w:jc w:val="both"/>
            </w:pPr>
            <w:r>
              <w:t xml:space="preserve">640 Mathematics Curriculum &amp; Instruction </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3</w:t>
            </w:r>
            <w:r w:rsidRPr="00B9593D">
              <w:rPr>
                <w:vertAlign w:val="superscript"/>
              </w:rPr>
              <w:t>rd</w:t>
            </w:r>
          </w:p>
        </w:tc>
        <w:tc>
          <w:tcPr>
            <w:tcW w:w="5490" w:type="dxa"/>
            <w:shd w:val="clear" w:color="auto" w:fill="auto"/>
          </w:tcPr>
          <w:p w:rsidR="00AF0568" w:rsidRDefault="00AF0568" w:rsidP="00372590">
            <w:pPr>
              <w:pStyle w:val="namemiddle"/>
              <w:jc w:val="both"/>
            </w:pPr>
            <w:r>
              <w:t>642 Mathematics Instructional Materials, Technologies &amp; Their Development</w:t>
            </w: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4</w:t>
            </w:r>
            <w:r w:rsidRPr="00B9593D">
              <w:rPr>
                <w:vertAlign w:val="superscript"/>
              </w:rPr>
              <w:t>th</w:t>
            </w:r>
          </w:p>
        </w:tc>
        <w:tc>
          <w:tcPr>
            <w:tcW w:w="5490" w:type="dxa"/>
            <w:shd w:val="clear" w:color="auto" w:fill="auto"/>
          </w:tcPr>
          <w:p w:rsidR="00AF0568" w:rsidRDefault="00AF0568" w:rsidP="00372590">
            <w:pPr>
              <w:pStyle w:val="namemiddle"/>
              <w:jc w:val="both"/>
            </w:pPr>
            <w:r>
              <w:t>647 Assessment in Mathematics</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5</w:t>
            </w:r>
            <w:r w:rsidRPr="00B9593D">
              <w:rPr>
                <w:vertAlign w:val="superscript"/>
              </w:rPr>
              <w:t>th</w:t>
            </w:r>
          </w:p>
        </w:tc>
        <w:tc>
          <w:tcPr>
            <w:tcW w:w="5490" w:type="dxa"/>
            <w:shd w:val="clear" w:color="auto" w:fill="auto"/>
          </w:tcPr>
          <w:p w:rsidR="00AF0568" w:rsidRDefault="00AF0568" w:rsidP="00372590">
            <w:pPr>
              <w:pStyle w:val="namemiddle"/>
              <w:jc w:val="both"/>
            </w:pPr>
            <w:r>
              <w:t>644 Advanced Topics in Mathematics</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6</w:t>
            </w:r>
            <w:r w:rsidRPr="00B9593D">
              <w:rPr>
                <w:vertAlign w:val="superscript"/>
              </w:rPr>
              <w:t>th</w:t>
            </w:r>
          </w:p>
        </w:tc>
        <w:tc>
          <w:tcPr>
            <w:tcW w:w="5490" w:type="dxa"/>
            <w:shd w:val="clear" w:color="auto" w:fill="auto"/>
          </w:tcPr>
          <w:p w:rsidR="00AF0568" w:rsidRDefault="00AF0568" w:rsidP="00372590">
            <w:pPr>
              <w:pStyle w:val="namemiddle"/>
              <w:jc w:val="both"/>
            </w:pPr>
            <w:r>
              <w:t>584 Interactive Learning</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7</w:t>
            </w:r>
            <w:r w:rsidRPr="00B9593D">
              <w:rPr>
                <w:vertAlign w:val="superscript"/>
              </w:rPr>
              <w:t>th</w:t>
            </w:r>
          </w:p>
        </w:tc>
        <w:tc>
          <w:tcPr>
            <w:tcW w:w="5490" w:type="dxa"/>
            <w:shd w:val="clear" w:color="auto" w:fill="auto"/>
          </w:tcPr>
          <w:p w:rsidR="00AF0568" w:rsidRDefault="00AF0568" w:rsidP="00372590">
            <w:pPr>
              <w:pStyle w:val="namemiddle"/>
              <w:jc w:val="both"/>
            </w:pPr>
            <w:r>
              <w:t>586 Inclusionary Classroom Practices</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8</w:t>
            </w:r>
            <w:r w:rsidRPr="00B9593D">
              <w:rPr>
                <w:vertAlign w:val="superscript"/>
              </w:rPr>
              <w:t>th</w:t>
            </w:r>
          </w:p>
        </w:tc>
        <w:tc>
          <w:tcPr>
            <w:tcW w:w="5490" w:type="dxa"/>
            <w:shd w:val="clear" w:color="auto" w:fill="auto"/>
          </w:tcPr>
          <w:p w:rsidR="00AF0568" w:rsidRDefault="000715BF" w:rsidP="00372590">
            <w:pPr>
              <w:pStyle w:val="namemiddle"/>
              <w:jc w:val="both"/>
            </w:pPr>
            <w:r>
              <w:t>590 Educational Research Design</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9</w:t>
            </w:r>
            <w:r w:rsidRPr="00B9593D">
              <w:rPr>
                <w:vertAlign w:val="superscript"/>
              </w:rPr>
              <w:t>th</w:t>
            </w:r>
          </w:p>
        </w:tc>
        <w:tc>
          <w:tcPr>
            <w:tcW w:w="5490" w:type="dxa"/>
            <w:shd w:val="clear" w:color="auto" w:fill="auto"/>
          </w:tcPr>
          <w:p w:rsidR="00AF0568" w:rsidRDefault="00AF0568" w:rsidP="00372590">
            <w:pPr>
              <w:pStyle w:val="namemiddle"/>
              <w:jc w:val="both"/>
            </w:pPr>
            <w:r>
              <w:t>582 Current Issues and Trends in Education</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10</w:t>
            </w:r>
            <w:r w:rsidRPr="00077F12">
              <w:rPr>
                <w:vertAlign w:val="superscript"/>
              </w:rPr>
              <w:t>th</w:t>
            </w:r>
          </w:p>
        </w:tc>
        <w:tc>
          <w:tcPr>
            <w:tcW w:w="5490" w:type="dxa"/>
            <w:shd w:val="clear" w:color="auto" w:fill="auto"/>
          </w:tcPr>
          <w:p w:rsidR="00AF0568" w:rsidRDefault="00AF0568" w:rsidP="00372590">
            <w:pPr>
              <w:pStyle w:val="namemiddle"/>
              <w:jc w:val="both"/>
            </w:pPr>
            <w:r>
              <w:t>650 Master’s Project</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bl>
    <w:p w:rsidR="00D06B6F" w:rsidRDefault="00D06B6F" w:rsidP="00AF0568">
      <w:pPr>
        <w:tabs>
          <w:tab w:val="left" w:pos="540"/>
        </w:tabs>
        <w:spacing w:before="115"/>
      </w:pPr>
    </w:p>
    <w:p w:rsidR="00A63E09" w:rsidRPr="00E34F50" w:rsidRDefault="00A63E09" w:rsidP="00A63E09">
      <w:pPr>
        <w:pStyle w:val="Default"/>
        <w:jc w:val="center"/>
        <w:rPr>
          <w:b/>
        </w:rPr>
      </w:pPr>
      <w:r w:rsidRPr="00E34F50">
        <w:rPr>
          <w:b/>
        </w:rPr>
        <w:t>Cross</w:t>
      </w:r>
      <w:r>
        <w:rPr>
          <w:b/>
        </w:rPr>
        <w:t xml:space="preserve"> </w:t>
      </w:r>
      <w:r w:rsidRPr="00E34F50">
        <w:rPr>
          <w:b/>
        </w:rPr>
        <w:t xml:space="preserve">Walk from STEM to </w:t>
      </w:r>
      <w:r>
        <w:rPr>
          <w:b/>
        </w:rPr>
        <w:t xml:space="preserve">M.Ed. in </w:t>
      </w:r>
      <w:r w:rsidRPr="00E34F50">
        <w:rPr>
          <w:b/>
        </w:rPr>
        <w:t>C</w:t>
      </w:r>
      <w:r>
        <w:rPr>
          <w:b/>
        </w:rPr>
        <w:t>urriculum</w:t>
      </w:r>
      <w:r w:rsidRPr="00E34F50">
        <w:rPr>
          <w:b/>
        </w:rPr>
        <w:t xml:space="preserve"> &amp; I</w:t>
      </w:r>
      <w:r>
        <w:rPr>
          <w:b/>
        </w:rPr>
        <w:t>nstruction</w:t>
      </w:r>
      <w:r w:rsidRPr="00E34F50">
        <w:rPr>
          <w:b/>
        </w:rPr>
        <w:t xml:space="preserve"> Concentration</w:t>
      </w:r>
      <w:r>
        <w:rPr>
          <w:b/>
        </w:rPr>
        <w:t>s</w:t>
      </w:r>
    </w:p>
    <w:p w:rsidR="00A63E09" w:rsidRDefault="00A63E09" w:rsidP="00A63E09">
      <w:pPr>
        <w:pStyle w:val="Default"/>
        <w:rPr>
          <w:sz w:val="20"/>
          <w:szCs w:val="20"/>
        </w:rPr>
      </w:pPr>
    </w:p>
    <w:p w:rsidR="00A63E09" w:rsidRDefault="00A63E09" w:rsidP="00A63E09">
      <w:pPr>
        <w:pStyle w:val="Default"/>
        <w:rPr>
          <w:sz w:val="20"/>
          <w:szCs w:val="20"/>
        </w:rPr>
      </w:pPr>
    </w:p>
    <w:tbl>
      <w:tblPr>
        <w:tblStyle w:val="TableGrid"/>
        <w:tblW w:w="0" w:type="auto"/>
        <w:tblLook w:val="04A0" w:firstRow="1" w:lastRow="0" w:firstColumn="1" w:lastColumn="0" w:noHBand="0" w:noVBand="1"/>
      </w:tblPr>
      <w:tblGrid>
        <w:gridCol w:w="2394"/>
        <w:gridCol w:w="2574"/>
        <w:gridCol w:w="2610"/>
        <w:gridCol w:w="1998"/>
      </w:tblGrid>
      <w:tr w:rsidR="00A63E09" w:rsidTr="00AC29C8">
        <w:tc>
          <w:tcPr>
            <w:tcW w:w="2394" w:type="dxa"/>
          </w:tcPr>
          <w:p w:rsidR="00A63E09" w:rsidRPr="004B4C42" w:rsidRDefault="00A63E09" w:rsidP="00AC29C8">
            <w:pPr>
              <w:pStyle w:val="Default"/>
              <w:rPr>
                <w:b/>
                <w:sz w:val="28"/>
                <w:szCs w:val="28"/>
              </w:rPr>
            </w:pPr>
            <w:r w:rsidRPr="004B4C42">
              <w:rPr>
                <w:b/>
                <w:sz w:val="28"/>
                <w:szCs w:val="28"/>
              </w:rPr>
              <w:t>STEM</w:t>
            </w:r>
          </w:p>
        </w:tc>
        <w:tc>
          <w:tcPr>
            <w:tcW w:w="2574" w:type="dxa"/>
          </w:tcPr>
          <w:p w:rsidR="00A63E09" w:rsidRPr="004B4C42" w:rsidRDefault="00A63E09" w:rsidP="00AC29C8">
            <w:pPr>
              <w:pStyle w:val="Default"/>
              <w:rPr>
                <w:b/>
                <w:sz w:val="28"/>
                <w:szCs w:val="28"/>
              </w:rPr>
            </w:pPr>
            <w:r w:rsidRPr="004B4C42">
              <w:rPr>
                <w:b/>
                <w:sz w:val="28"/>
                <w:szCs w:val="28"/>
              </w:rPr>
              <w:t>Science</w:t>
            </w:r>
            <w:r>
              <w:rPr>
                <w:b/>
                <w:sz w:val="28"/>
                <w:szCs w:val="28"/>
              </w:rPr>
              <w:t xml:space="preserve"> </w:t>
            </w:r>
          </w:p>
        </w:tc>
        <w:tc>
          <w:tcPr>
            <w:tcW w:w="2610" w:type="dxa"/>
          </w:tcPr>
          <w:p w:rsidR="00A63E09" w:rsidRPr="004B4C42" w:rsidRDefault="00A63E09" w:rsidP="00AC29C8">
            <w:pPr>
              <w:pStyle w:val="Default"/>
              <w:rPr>
                <w:b/>
                <w:sz w:val="28"/>
                <w:szCs w:val="28"/>
              </w:rPr>
            </w:pPr>
            <w:r w:rsidRPr="004B4C42">
              <w:rPr>
                <w:b/>
                <w:sz w:val="28"/>
                <w:szCs w:val="28"/>
              </w:rPr>
              <w:t>Mathematics</w:t>
            </w:r>
          </w:p>
          <w:p w:rsidR="00A63E09" w:rsidRPr="004B4C42" w:rsidRDefault="00A63E09" w:rsidP="00AC29C8">
            <w:pPr>
              <w:pStyle w:val="Default"/>
              <w:rPr>
                <w:b/>
                <w:sz w:val="28"/>
                <w:szCs w:val="28"/>
              </w:rPr>
            </w:pPr>
          </w:p>
        </w:tc>
        <w:tc>
          <w:tcPr>
            <w:tcW w:w="1998" w:type="dxa"/>
          </w:tcPr>
          <w:p w:rsidR="00A63E09" w:rsidRDefault="00A63E09" w:rsidP="00AC29C8">
            <w:pPr>
              <w:pStyle w:val="Default"/>
              <w:rPr>
                <w:sz w:val="20"/>
                <w:szCs w:val="20"/>
              </w:rPr>
            </w:pPr>
          </w:p>
        </w:tc>
      </w:tr>
      <w:tr w:rsidR="00A63E09" w:rsidTr="00AC29C8">
        <w:tc>
          <w:tcPr>
            <w:tcW w:w="2394" w:type="dxa"/>
          </w:tcPr>
          <w:p w:rsidR="00A63E09" w:rsidRDefault="00A63E09" w:rsidP="00AC29C8">
            <w:pPr>
              <w:pStyle w:val="Default"/>
              <w:rPr>
                <w:sz w:val="20"/>
                <w:szCs w:val="20"/>
              </w:rPr>
            </w:pPr>
            <w:r>
              <w:rPr>
                <w:sz w:val="20"/>
                <w:szCs w:val="20"/>
              </w:rPr>
              <w:t>Educ 672 Design</w:t>
            </w:r>
          </w:p>
          <w:p w:rsidR="00A63E09" w:rsidRDefault="00A63E09" w:rsidP="00AC29C8">
            <w:pPr>
              <w:pStyle w:val="Default"/>
              <w:rPr>
                <w:sz w:val="20"/>
                <w:szCs w:val="20"/>
              </w:rPr>
            </w:pPr>
          </w:p>
        </w:tc>
        <w:tc>
          <w:tcPr>
            <w:tcW w:w="2574" w:type="dxa"/>
          </w:tcPr>
          <w:p w:rsidR="00A63E09" w:rsidRDefault="00A63E09" w:rsidP="00AC29C8">
            <w:pPr>
              <w:pStyle w:val="Default"/>
              <w:rPr>
                <w:sz w:val="20"/>
                <w:szCs w:val="20"/>
              </w:rPr>
            </w:pPr>
            <w:r>
              <w:rPr>
                <w:sz w:val="20"/>
                <w:szCs w:val="20"/>
              </w:rPr>
              <w:t>Educ 660 Science C &amp; I or Educ 662 Science Methods</w:t>
            </w:r>
          </w:p>
        </w:tc>
        <w:tc>
          <w:tcPr>
            <w:tcW w:w="2610" w:type="dxa"/>
          </w:tcPr>
          <w:p w:rsidR="00A63E09" w:rsidRDefault="00A63E09" w:rsidP="00AC29C8">
            <w:pPr>
              <w:pStyle w:val="Default"/>
              <w:rPr>
                <w:sz w:val="20"/>
                <w:szCs w:val="20"/>
              </w:rPr>
            </w:pPr>
            <w:r>
              <w:rPr>
                <w:sz w:val="20"/>
                <w:szCs w:val="20"/>
              </w:rPr>
              <w:t>Educ 640 Mathematics C &amp; I</w:t>
            </w:r>
          </w:p>
        </w:tc>
        <w:tc>
          <w:tcPr>
            <w:tcW w:w="1998" w:type="dxa"/>
          </w:tcPr>
          <w:p w:rsidR="00A63E09" w:rsidRDefault="00A63E09" w:rsidP="00AC29C8">
            <w:pPr>
              <w:pStyle w:val="Default"/>
              <w:rPr>
                <w:sz w:val="20"/>
                <w:szCs w:val="20"/>
              </w:rPr>
            </w:pPr>
          </w:p>
        </w:tc>
      </w:tr>
      <w:tr w:rsidR="00A63E09" w:rsidTr="00AC29C8">
        <w:tc>
          <w:tcPr>
            <w:tcW w:w="2394" w:type="dxa"/>
          </w:tcPr>
          <w:p w:rsidR="00A63E09" w:rsidRDefault="00A63E09" w:rsidP="00AC29C8">
            <w:pPr>
              <w:pStyle w:val="Default"/>
              <w:rPr>
                <w:sz w:val="20"/>
                <w:szCs w:val="20"/>
              </w:rPr>
            </w:pPr>
            <w:r>
              <w:rPr>
                <w:sz w:val="20"/>
                <w:szCs w:val="20"/>
              </w:rPr>
              <w:t>Educ 674 Methods</w:t>
            </w:r>
          </w:p>
          <w:p w:rsidR="00A63E09" w:rsidRDefault="00A63E09" w:rsidP="00AC29C8">
            <w:pPr>
              <w:pStyle w:val="Default"/>
              <w:rPr>
                <w:sz w:val="20"/>
                <w:szCs w:val="20"/>
              </w:rPr>
            </w:pPr>
          </w:p>
        </w:tc>
        <w:tc>
          <w:tcPr>
            <w:tcW w:w="2574" w:type="dxa"/>
          </w:tcPr>
          <w:p w:rsidR="00A63E09" w:rsidRDefault="00A63E09" w:rsidP="00AC29C8">
            <w:pPr>
              <w:pStyle w:val="Default"/>
              <w:rPr>
                <w:sz w:val="20"/>
                <w:szCs w:val="20"/>
              </w:rPr>
            </w:pPr>
            <w:r>
              <w:rPr>
                <w:sz w:val="20"/>
                <w:szCs w:val="20"/>
              </w:rPr>
              <w:t>Educ 662 Science Methods</w:t>
            </w:r>
          </w:p>
        </w:tc>
        <w:tc>
          <w:tcPr>
            <w:tcW w:w="2610" w:type="dxa"/>
          </w:tcPr>
          <w:p w:rsidR="00A63E09" w:rsidRDefault="00A63E09" w:rsidP="00AC29C8">
            <w:pPr>
              <w:pStyle w:val="Default"/>
              <w:rPr>
                <w:sz w:val="20"/>
                <w:szCs w:val="20"/>
              </w:rPr>
            </w:pPr>
            <w:r>
              <w:rPr>
                <w:sz w:val="20"/>
                <w:szCs w:val="20"/>
              </w:rPr>
              <w:t>Educ 642 Mathematics Metho</w:t>
            </w:r>
            <w:r w:rsidR="000D6216">
              <w:rPr>
                <w:sz w:val="20"/>
                <w:szCs w:val="20"/>
              </w:rPr>
              <w:t>d</w:t>
            </w:r>
            <w:r>
              <w:rPr>
                <w:sz w:val="20"/>
                <w:szCs w:val="20"/>
              </w:rPr>
              <w:t>s</w:t>
            </w:r>
          </w:p>
        </w:tc>
        <w:tc>
          <w:tcPr>
            <w:tcW w:w="1998" w:type="dxa"/>
          </w:tcPr>
          <w:p w:rsidR="00A63E09" w:rsidRDefault="00A63E09" w:rsidP="00AC29C8">
            <w:pPr>
              <w:pStyle w:val="Default"/>
              <w:rPr>
                <w:sz w:val="20"/>
                <w:szCs w:val="20"/>
              </w:rPr>
            </w:pPr>
          </w:p>
        </w:tc>
      </w:tr>
      <w:tr w:rsidR="00A63E09" w:rsidTr="00AC29C8">
        <w:tc>
          <w:tcPr>
            <w:tcW w:w="2394" w:type="dxa"/>
          </w:tcPr>
          <w:p w:rsidR="00A63E09" w:rsidRDefault="00A63E09" w:rsidP="00AC29C8">
            <w:pPr>
              <w:pStyle w:val="Default"/>
              <w:rPr>
                <w:sz w:val="20"/>
                <w:szCs w:val="20"/>
              </w:rPr>
            </w:pPr>
            <w:r>
              <w:rPr>
                <w:sz w:val="20"/>
                <w:szCs w:val="20"/>
              </w:rPr>
              <w:t>Educ 676 Assessment</w:t>
            </w:r>
          </w:p>
          <w:p w:rsidR="00A63E09" w:rsidRDefault="00A63E09" w:rsidP="00AC29C8">
            <w:pPr>
              <w:pStyle w:val="Default"/>
              <w:rPr>
                <w:sz w:val="20"/>
                <w:szCs w:val="20"/>
              </w:rPr>
            </w:pPr>
          </w:p>
        </w:tc>
        <w:tc>
          <w:tcPr>
            <w:tcW w:w="2574" w:type="dxa"/>
          </w:tcPr>
          <w:p w:rsidR="00A63E09" w:rsidRDefault="00A63E09" w:rsidP="00AC29C8">
            <w:pPr>
              <w:pStyle w:val="Default"/>
              <w:rPr>
                <w:sz w:val="20"/>
                <w:szCs w:val="20"/>
              </w:rPr>
            </w:pPr>
            <w:r>
              <w:rPr>
                <w:sz w:val="20"/>
                <w:szCs w:val="20"/>
              </w:rPr>
              <w:t xml:space="preserve">Educ 667 Assessment in Science </w:t>
            </w:r>
          </w:p>
        </w:tc>
        <w:tc>
          <w:tcPr>
            <w:tcW w:w="2610" w:type="dxa"/>
          </w:tcPr>
          <w:p w:rsidR="00A63E09" w:rsidRDefault="00A63E09" w:rsidP="00AC29C8">
            <w:pPr>
              <w:pStyle w:val="Default"/>
              <w:rPr>
                <w:sz w:val="20"/>
                <w:szCs w:val="20"/>
              </w:rPr>
            </w:pPr>
            <w:r>
              <w:rPr>
                <w:sz w:val="20"/>
                <w:szCs w:val="20"/>
              </w:rPr>
              <w:t>Educ 647 Assessment in Mathematics</w:t>
            </w:r>
          </w:p>
        </w:tc>
        <w:tc>
          <w:tcPr>
            <w:tcW w:w="1998" w:type="dxa"/>
          </w:tcPr>
          <w:p w:rsidR="00A63E09" w:rsidRDefault="00A63E09" w:rsidP="00AC29C8">
            <w:pPr>
              <w:pStyle w:val="Default"/>
              <w:rPr>
                <w:sz w:val="20"/>
                <w:szCs w:val="20"/>
              </w:rPr>
            </w:pPr>
          </w:p>
        </w:tc>
      </w:tr>
      <w:tr w:rsidR="00A63E09" w:rsidTr="00AC29C8">
        <w:tc>
          <w:tcPr>
            <w:tcW w:w="2394" w:type="dxa"/>
          </w:tcPr>
          <w:p w:rsidR="00A63E09" w:rsidRDefault="00A63E09" w:rsidP="00AC29C8">
            <w:pPr>
              <w:pStyle w:val="Default"/>
              <w:rPr>
                <w:sz w:val="20"/>
                <w:szCs w:val="20"/>
              </w:rPr>
            </w:pPr>
            <w:r>
              <w:rPr>
                <w:sz w:val="20"/>
                <w:szCs w:val="20"/>
              </w:rPr>
              <w:t>Educ 678 Practicum</w:t>
            </w:r>
          </w:p>
          <w:p w:rsidR="00A63E09" w:rsidRDefault="00A63E09" w:rsidP="00AC29C8">
            <w:pPr>
              <w:pStyle w:val="Default"/>
              <w:rPr>
                <w:sz w:val="20"/>
                <w:szCs w:val="20"/>
              </w:rPr>
            </w:pPr>
          </w:p>
        </w:tc>
        <w:tc>
          <w:tcPr>
            <w:tcW w:w="2574" w:type="dxa"/>
          </w:tcPr>
          <w:p w:rsidR="00A63E09" w:rsidRDefault="00A63E09" w:rsidP="00AC29C8">
            <w:pPr>
              <w:pStyle w:val="Default"/>
              <w:rPr>
                <w:sz w:val="20"/>
                <w:szCs w:val="20"/>
              </w:rPr>
            </w:pPr>
            <w:r>
              <w:rPr>
                <w:sz w:val="20"/>
                <w:szCs w:val="20"/>
              </w:rPr>
              <w:t>Educ 664 Advanced Studies in Science</w:t>
            </w:r>
          </w:p>
        </w:tc>
        <w:tc>
          <w:tcPr>
            <w:tcW w:w="2610" w:type="dxa"/>
          </w:tcPr>
          <w:p w:rsidR="00A63E09" w:rsidRDefault="00A63E09" w:rsidP="00AC29C8">
            <w:pPr>
              <w:pStyle w:val="Default"/>
              <w:rPr>
                <w:sz w:val="20"/>
                <w:szCs w:val="20"/>
              </w:rPr>
            </w:pPr>
            <w:r>
              <w:rPr>
                <w:sz w:val="20"/>
                <w:szCs w:val="20"/>
              </w:rPr>
              <w:t>Educ 644 Advanced Topics in Mathematics</w:t>
            </w:r>
          </w:p>
        </w:tc>
        <w:tc>
          <w:tcPr>
            <w:tcW w:w="1998" w:type="dxa"/>
          </w:tcPr>
          <w:p w:rsidR="00A63E09" w:rsidRDefault="00A63E09" w:rsidP="00AC29C8">
            <w:pPr>
              <w:pStyle w:val="Default"/>
              <w:rPr>
                <w:sz w:val="20"/>
                <w:szCs w:val="20"/>
              </w:rPr>
            </w:pPr>
          </w:p>
        </w:tc>
      </w:tr>
    </w:tbl>
    <w:p w:rsidR="00A63E09" w:rsidRDefault="00A63E09" w:rsidP="00A63E09">
      <w:pPr>
        <w:shd w:val="clear" w:color="auto" w:fill="FFFFFF"/>
        <w:jc w:val="center"/>
        <w:rPr>
          <w:rFonts w:ascii="Arial" w:eastAsia="Times New Roman" w:hAnsi="Arial" w:cs="Arial"/>
          <w:b/>
          <w:bCs/>
          <w:color w:val="000000"/>
          <w:sz w:val="34"/>
          <w:szCs w:val="34"/>
          <w:lang w:val="en"/>
        </w:rPr>
      </w:pPr>
    </w:p>
    <w:p w:rsidR="00077F12" w:rsidRDefault="00077F12">
      <w:pPr>
        <w:rPr>
          <w:b/>
          <w:sz w:val="20"/>
          <w:u w:val="single"/>
        </w:rPr>
      </w:pPr>
      <w:r>
        <w:rPr>
          <w:b/>
          <w:sz w:val="20"/>
          <w:u w:val="single"/>
        </w:rPr>
        <w:br w:type="page"/>
      </w:r>
    </w:p>
    <w:p w:rsidR="00AF0568" w:rsidRPr="003D77D6" w:rsidRDefault="00AF0568" w:rsidP="00AF0568">
      <w:pPr>
        <w:tabs>
          <w:tab w:val="left" w:pos="540"/>
        </w:tabs>
        <w:spacing w:before="115"/>
        <w:rPr>
          <w:b/>
          <w:sz w:val="20"/>
          <w:u w:val="single"/>
        </w:rPr>
      </w:pPr>
      <w:r w:rsidRPr="003D77D6">
        <w:rPr>
          <w:b/>
          <w:sz w:val="20"/>
          <w:u w:val="single"/>
        </w:rPr>
        <w:lastRenderedPageBreak/>
        <w:t>Science Education</w:t>
      </w:r>
    </w:p>
    <w:p w:rsidR="00AF0568" w:rsidRPr="00641B53" w:rsidRDefault="00AF0568" w:rsidP="00AF0568">
      <w:pPr>
        <w:pStyle w:val="courses"/>
      </w:pPr>
      <w:r>
        <w:tab/>
        <w:t xml:space="preserve">Educ </w:t>
      </w:r>
      <w:r w:rsidRPr="00641B53">
        <w:t>660</w:t>
      </w:r>
      <w:r>
        <w:t xml:space="preserve"> -</w:t>
      </w:r>
      <w:r w:rsidRPr="00641B53">
        <w:tab/>
        <w:t>Science Curriculum and Instruction</w:t>
      </w:r>
      <w:r>
        <w:t xml:space="preserve"> (3 credits)</w:t>
      </w:r>
    </w:p>
    <w:p w:rsidR="00AF0568" w:rsidRPr="00641B53" w:rsidRDefault="00AF0568" w:rsidP="00AF0568">
      <w:pPr>
        <w:pStyle w:val="courses"/>
      </w:pPr>
      <w:r>
        <w:tab/>
        <w:t xml:space="preserve">Educ </w:t>
      </w:r>
      <w:r w:rsidRPr="00641B53">
        <w:t>662</w:t>
      </w:r>
      <w:r>
        <w:t xml:space="preserve"> -</w:t>
      </w:r>
      <w:r w:rsidRPr="00641B53">
        <w:tab/>
        <w:t>Science Instruction</w:t>
      </w:r>
      <w:r w:rsidR="004161FF">
        <w:t>al Materials, Technologies and T</w:t>
      </w:r>
      <w:r w:rsidRPr="00641B53">
        <w:t>heir Development</w:t>
      </w:r>
      <w:r>
        <w:t xml:space="preserve"> (3 credits)</w:t>
      </w:r>
    </w:p>
    <w:p w:rsidR="00AF0568" w:rsidRPr="00641B53" w:rsidRDefault="00AF0568" w:rsidP="00AF0568">
      <w:pPr>
        <w:pStyle w:val="courses"/>
      </w:pPr>
      <w:r>
        <w:tab/>
        <w:t xml:space="preserve">Educ </w:t>
      </w:r>
      <w:r w:rsidRPr="00641B53">
        <w:t>664</w:t>
      </w:r>
      <w:r>
        <w:t xml:space="preserve"> -</w:t>
      </w:r>
      <w:r w:rsidRPr="00641B53">
        <w:tab/>
        <w:t>Advanced Studies in Science</w:t>
      </w:r>
      <w:r>
        <w:t xml:space="preserve"> (3 credits)</w:t>
      </w:r>
    </w:p>
    <w:p w:rsidR="00AF0568" w:rsidRDefault="00AF0568" w:rsidP="00AF0568">
      <w:pPr>
        <w:pStyle w:val="courses"/>
      </w:pPr>
      <w:r>
        <w:tab/>
        <w:t xml:space="preserve">Educ </w:t>
      </w:r>
      <w:r w:rsidRPr="00641B53">
        <w:t>667</w:t>
      </w:r>
      <w:r>
        <w:t xml:space="preserve"> -</w:t>
      </w:r>
      <w:r w:rsidRPr="00641B53">
        <w:tab/>
      </w:r>
      <w:r>
        <w:t>Assessment in S</w:t>
      </w:r>
      <w:r w:rsidRPr="00641B53">
        <w:t>cience</w:t>
      </w:r>
      <w:r>
        <w:t xml:space="preserve"> (3 credits)</w:t>
      </w:r>
    </w:p>
    <w:p w:rsidR="00AF0568" w:rsidRDefault="00AF0568" w:rsidP="00AF0568">
      <w:pPr>
        <w:pStyle w:val="courses"/>
      </w:pPr>
      <w:r>
        <w:tab/>
        <w:t>Educ 670 -  Master’s Project in Science (3 credits prerequisite: Educ 590)</w:t>
      </w:r>
    </w:p>
    <w:p w:rsidR="00CE6408" w:rsidRDefault="00CE6408" w:rsidP="00AF0568"/>
    <w:p w:rsidR="00AF0568" w:rsidRDefault="00AF0568" w:rsidP="00AF0568">
      <w:pPr>
        <w:pStyle w:val="BODYTEXTnospace"/>
        <w:jc w:val="center"/>
        <w:rPr>
          <w:b/>
          <w:sz w:val="24"/>
          <w:szCs w:val="24"/>
        </w:rPr>
      </w:pPr>
      <w:r w:rsidRPr="00CC336A">
        <w:rPr>
          <w:b/>
          <w:sz w:val="24"/>
          <w:szCs w:val="24"/>
        </w:rPr>
        <w:t>Concentration in Science Education Suggested Sequence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490"/>
        <w:gridCol w:w="1908"/>
      </w:tblGrid>
      <w:tr w:rsidR="00AF0568" w:rsidTr="00372590">
        <w:tc>
          <w:tcPr>
            <w:tcW w:w="1458" w:type="dxa"/>
            <w:shd w:val="clear" w:color="auto" w:fill="auto"/>
          </w:tcPr>
          <w:p w:rsidR="00AF0568" w:rsidRDefault="00AF0568" w:rsidP="00372590">
            <w:pPr>
              <w:pStyle w:val="namemiddle"/>
            </w:pPr>
            <w:r>
              <w:t>Sequence</w:t>
            </w:r>
          </w:p>
        </w:tc>
        <w:tc>
          <w:tcPr>
            <w:tcW w:w="5490" w:type="dxa"/>
            <w:shd w:val="clear" w:color="auto" w:fill="auto"/>
          </w:tcPr>
          <w:p w:rsidR="00AF0568" w:rsidRDefault="00AF0568" w:rsidP="00372590">
            <w:pPr>
              <w:pStyle w:val="namemiddle"/>
            </w:pPr>
            <w:r>
              <w:t>Course</w:t>
            </w:r>
          </w:p>
        </w:tc>
        <w:tc>
          <w:tcPr>
            <w:tcW w:w="1908" w:type="dxa"/>
            <w:shd w:val="clear" w:color="auto" w:fill="auto"/>
          </w:tcPr>
          <w:p w:rsidR="00AF0568" w:rsidRDefault="00AF0568" w:rsidP="00372590">
            <w:pPr>
              <w:pStyle w:val="namemiddle"/>
            </w:pPr>
            <w:r>
              <w:t>Semester</w:t>
            </w:r>
            <w:r w:rsidR="001F7A07">
              <w:t xml:space="preserve"> Completed</w:t>
            </w:r>
          </w:p>
        </w:tc>
      </w:tr>
      <w:tr w:rsidR="00AF0568" w:rsidTr="00372590">
        <w:tc>
          <w:tcPr>
            <w:tcW w:w="1458" w:type="dxa"/>
            <w:shd w:val="clear" w:color="auto" w:fill="auto"/>
          </w:tcPr>
          <w:p w:rsidR="00AF0568" w:rsidRDefault="00AF0568" w:rsidP="00372590">
            <w:pPr>
              <w:pStyle w:val="namemiddle"/>
            </w:pPr>
            <w:r>
              <w:t>1</w:t>
            </w:r>
            <w:r w:rsidRPr="00077F12">
              <w:rPr>
                <w:vertAlign w:val="superscript"/>
              </w:rPr>
              <w:t>st</w:t>
            </w:r>
          </w:p>
        </w:tc>
        <w:tc>
          <w:tcPr>
            <w:tcW w:w="5490" w:type="dxa"/>
            <w:shd w:val="clear" w:color="auto" w:fill="auto"/>
          </w:tcPr>
          <w:p w:rsidR="00AF0568" w:rsidRDefault="00AF0568" w:rsidP="00372590">
            <w:pPr>
              <w:pStyle w:val="namemiddle"/>
              <w:jc w:val="both"/>
            </w:pPr>
            <w:r>
              <w:t>580 Curriculum Theory and Design</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2</w:t>
            </w:r>
            <w:r w:rsidRPr="00B9593D">
              <w:rPr>
                <w:vertAlign w:val="superscript"/>
              </w:rPr>
              <w:t>nd</w:t>
            </w:r>
          </w:p>
        </w:tc>
        <w:tc>
          <w:tcPr>
            <w:tcW w:w="5490" w:type="dxa"/>
            <w:shd w:val="clear" w:color="auto" w:fill="auto"/>
          </w:tcPr>
          <w:p w:rsidR="00AF0568" w:rsidRDefault="00AF0568" w:rsidP="00372590">
            <w:pPr>
              <w:pStyle w:val="namemiddle"/>
              <w:jc w:val="both"/>
            </w:pPr>
            <w:r>
              <w:t>660 Science Curriculum &amp; Instruction</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3</w:t>
            </w:r>
            <w:r w:rsidRPr="00B9593D">
              <w:rPr>
                <w:vertAlign w:val="superscript"/>
              </w:rPr>
              <w:t>rd</w:t>
            </w:r>
          </w:p>
        </w:tc>
        <w:tc>
          <w:tcPr>
            <w:tcW w:w="5490" w:type="dxa"/>
            <w:shd w:val="clear" w:color="auto" w:fill="auto"/>
          </w:tcPr>
          <w:p w:rsidR="00AF0568" w:rsidRDefault="00AF0568" w:rsidP="00372590">
            <w:pPr>
              <w:pStyle w:val="namemiddle"/>
              <w:jc w:val="both"/>
            </w:pPr>
            <w:r>
              <w:t>662 Science Instructi</w:t>
            </w:r>
            <w:r w:rsidR="004161FF">
              <w:t>onal Methods, Technologies and T</w:t>
            </w:r>
            <w:r>
              <w:t xml:space="preserve">heir Development </w:t>
            </w: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4</w:t>
            </w:r>
            <w:r w:rsidRPr="00B9593D">
              <w:rPr>
                <w:vertAlign w:val="superscript"/>
              </w:rPr>
              <w:t>th</w:t>
            </w:r>
          </w:p>
        </w:tc>
        <w:tc>
          <w:tcPr>
            <w:tcW w:w="5490" w:type="dxa"/>
            <w:shd w:val="clear" w:color="auto" w:fill="auto"/>
          </w:tcPr>
          <w:p w:rsidR="00AF0568" w:rsidRDefault="00AF0568" w:rsidP="00372590">
            <w:pPr>
              <w:pStyle w:val="namemiddle"/>
              <w:jc w:val="both"/>
            </w:pPr>
            <w:r>
              <w:t>667 Assessment in Science</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5</w:t>
            </w:r>
            <w:r w:rsidRPr="00B9593D">
              <w:rPr>
                <w:vertAlign w:val="superscript"/>
              </w:rPr>
              <w:t>th</w:t>
            </w:r>
          </w:p>
        </w:tc>
        <w:tc>
          <w:tcPr>
            <w:tcW w:w="5490" w:type="dxa"/>
            <w:shd w:val="clear" w:color="auto" w:fill="auto"/>
          </w:tcPr>
          <w:p w:rsidR="00AF0568" w:rsidRDefault="00AF0568" w:rsidP="00372590">
            <w:pPr>
              <w:pStyle w:val="namemiddle"/>
              <w:jc w:val="both"/>
            </w:pPr>
            <w:r>
              <w:t>664 Advanced Studies in Science</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6</w:t>
            </w:r>
            <w:r w:rsidRPr="00B9593D">
              <w:rPr>
                <w:vertAlign w:val="superscript"/>
              </w:rPr>
              <w:t>th</w:t>
            </w:r>
          </w:p>
        </w:tc>
        <w:tc>
          <w:tcPr>
            <w:tcW w:w="5490" w:type="dxa"/>
            <w:shd w:val="clear" w:color="auto" w:fill="auto"/>
          </w:tcPr>
          <w:p w:rsidR="00AF0568" w:rsidRDefault="00AF0568" w:rsidP="00372590">
            <w:pPr>
              <w:pStyle w:val="namemiddle"/>
              <w:jc w:val="both"/>
            </w:pPr>
            <w:r>
              <w:t>584 Interactive Learning</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7</w:t>
            </w:r>
            <w:r w:rsidRPr="00B9593D">
              <w:rPr>
                <w:vertAlign w:val="superscript"/>
              </w:rPr>
              <w:t>th</w:t>
            </w:r>
          </w:p>
        </w:tc>
        <w:tc>
          <w:tcPr>
            <w:tcW w:w="5490" w:type="dxa"/>
            <w:shd w:val="clear" w:color="auto" w:fill="auto"/>
          </w:tcPr>
          <w:p w:rsidR="00AF0568" w:rsidRDefault="00AF0568" w:rsidP="00372590">
            <w:pPr>
              <w:pStyle w:val="namemiddle"/>
              <w:jc w:val="both"/>
            </w:pPr>
            <w:r>
              <w:t>586 Inclusionary Classroom Practices</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8</w:t>
            </w:r>
            <w:r w:rsidRPr="00B9593D">
              <w:rPr>
                <w:vertAlign w:val="superscript"/>
              </w:rPr>
              <w:t>th</w:t>
            </w:r>
          </w:p>
        </w:tc>
        <w:tc>
          <w:tcPr>
            <w:tcW w:w="5490" w:type="dxa"/>
            <w:shd w:val="clear" w:color="auto" w:fill="auto"/>
          </w:tcPr>
          <w:p w:rsidR="00AF0568" w:rsidRDefault="000715BF" w:rsidP="00372590">
            <w:pPr>
              <w:pStyle w:val="namemiddle"/>
              <w:jc w:val="both"/>
            </w:pPr>
            <w:r>
              <w:t>590 Educational Research Design</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9</w:t>
            </w:r>
            <w:r w:rsidRPr="00B9593D">
              <w:rPr>
                <w:vertAlign w:val="superscript"/>
              </w:rPr>
              <w:t>th</w:t>
            </w:r>
          </w:p>
        </w:tc>
        <w:tc>
          <w:tcPr>
            <w:tcW w:w="5490" w:type="dxa"/>
            <w:shd w:val="clear" w:color="auto" w:fill="auto"/>
          </w:tcPr>
          <w:p w:rsidR="00AF0568" w:rsidRDefault="00AF0568" w:rsidP="00372590">
            <w:pPr>
              <w:pStyle w:val="namemiddle"/>
              <w:jc w:val="both"/>
            </w:pPr>
            <w:r>
              <w:t>582 Current Issues and Trends in Education</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10th</w:t>
            </w:r>
          </w:p>
        </w:tc>
        <w:tc>
          <w:tcPr>
            <w:tcW w:w="5490" w:type="dxa"/>
            <w:shd w:val="clear" w:color="auto" w:fill="auto"/>
          </w:tcPr>
          <w:p w:rsidR="00AF0568" w:rsidRDefault="00AF0568" w:rsidP="00372590">
            <w:pPr>
              <w:pStyle w:val="namemiddle"/>
              <w:jc w:val="both"/>
            </w:pPr>
            <w:r>
              <w:t>670 Master’s Project</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bl>
    <w:p w:rsidR="00D06B6F" w:rsidRDefault="00D06B6F" w:rsidP="00AF0568">
      <w:pPr>
        <w:pStyle w:val="courses"/>
        <w:rPr>
          <w:rFonts w:ascii="Times" w:eastAsia="Times" w:hAnsi="Times"/>
          <w:sz w:val="24"/>
        </w:rPr>
      </w:pPr>
    </w:p>
    <w:p w:rsidR="00E83ED9" w:rsidRPr="00E34F50" w:rsidRDefault="00E83ED9" w:rsidP="00E83ED9">
      <w:pPr>
        <w:pStyle w:val="Default"/>
        <w:jc w:val="center"/>
        <w:rPr>
          <w:b/>
        </w:rPr>
      </w:pPr>
      <w:r w:rsidRPr="00E34F50">
        <w:rPr>
          <w:b/>
        </w:rPr>
        <w:t>Cross</w:t>
      </w:r>
      <w:r>
        <w:rPr>
          <w:b/>
        </w:rPr>
        <w:t xml:space="preserve"> </w:t>
      </w:r>
      <w:r w:rsidRPr="00E34F50">
        <w:rPr>
          <w:b/>
        </w:rPr>
        <w:t xml:space="preserve">Walk from STEM to </w:t>
      </w:r>
      <w:r>
        <w:rPr>
          <w:b/>
        </w:rPr>
        <w:t xml:space="preserve">M.Ed. in </w:t>
      </w:r>
      <w:r w:rsidRPr="00E34F50">
        <w:rPr>
          <w:b/>
        </w:rPr>
        <w:t>C</w:t>
      </w:r>
      <w:r>
        <w:rPr>
          <w:b/>
        </w:rPr>
        <w:t>urriculum</w:t>
      </w:r>
      <w:r w:rsidRPr="00E34F50">
        <w:rPr>
          <w:b/>
        </w:rPr>
        <w:t xml:space="preserve"> &amp; I</w:t>
      </w:r>
      <w:r>
        <w:rPr>
          <w:b/>
        </w:rPr>
        <w:t>nstruction</w:t>
      </w:r>
      <w:r w:rsidRPr="00E34F50">
        <w:rPr>
          <w:b/>
        </w:rPr>
        <w:t xml:space="preserve"> Concentration</w:t>
      </w:r>
      <w:r>
        <w:rPr>
          <w:b/>
        </w:rPr>
        <w:t>s</w:t>
      </w:r>
    </w:p>
    <w:p w:rsidR="00E83ED9" w:rsidRDefault="00E83ED9" w:rsidP="00E83ED9">
      <w:pPr>
        <w:pStyle w:val="Default"/>
        <w:rPr>
          <w:sz w:val="20"/>
          <w:szCs w:val="20"/>
        </w:rPr>
      </w:pPr>
    </w:p>
    <w:p w:rsidR="00E83ED9" w:rsidRDefault="00E83ED9" w:rsidP="00E83ED9">
      <w:pPr>
        <w:pStyle w:val="Default"/>
        <w:rPr>
          <w:sz w:val="20"/>
          <w:szCs w:val="20"/>
        </w:rPr>
      </w:pPr>
    </w:p>
    <w:tbl>
      <w:tblPr>
        <w:tblStyle w:val="TableGrid"/>
        <w:tblW w:w="0" w:type="auto"/>
        <w:tblLook w:val="04A0" w:firstRow="1" w:lastRow="0" w:firstColumn="1" w:lastColumn="0" w:noHBand="0" w:noVBand="1"/>
      </w:tblPr>
      <w:tblGrid>
        <w:gridCol w:w="2394"/>
        <w:gridCol w:w="2574"/>
        <w:gridCol w:w="2610"/>
        <w:gridCol w:w="1998"/>
      </w:tblGrid>
      <w:tr w:rsidR="00E83ED9" w:rsidTr="00E83ED9">
        <w:tc>
          <w:tcPr>
            <w:tcW w:w="2394" w:type="dxa"/>
          </w:tcPr>
          <w:p w:rsidR="00E83ED9" w:rsidRPr="004B4C42" w:rsidRDefault="00E83ED9" w:rsidP="00E83ED9">
            <w:pPr>
              <w:pStyle w:val="Default"/>
              <w:rPr>
                <w:b/>
                <w:sz w:val="28"/>
                <w:szCs w:val="28"/>
              </w:rPr>
            </w:pPr>
            <w:r w:rsidRPr="004B4C42">
              <w:rPr>
                <w:b/>
                <w:sz w:val="28"/>
                <w:szCs w:val="28"/>
              </w:rPr>
              <w:t>STEM</w:t>
            </w:r>
          </w:p>
        </w:tc>
        <w:tc>
          <w:tcPr>
            <w:tcW w:w="2574" w:type="dxa"/>
          </w:tcPr>
          <w:p w:rsidR="00E83ED9" w:rsidRPr="004B4C42" w:rsidRDefault="00E83ED9" w:rsidP="00E83ED9">
            <w:pPr>
              <w:pStyle w:val="Default"/>
              <w:rPr>
                <w:b/>
                <w:sz w:val="28"/>
                <w:szCs w:val="28"/>
              </w:rPr>
            </w:pPr>
            <w:r w:rsidRPr="004B4C42">
              <w:rPr>
                <w:b/>
                <w:sz w:val="28"/>
                <w:szCs w:val="28"/>
              </w:rPr>
              <w:t>Science</w:t>
            </w:r>
            <w:r>
              <w:rPr>
                <w:b/>
                <w:sz w:val="28"/>
                <w:szCs w:val="28"/>
              </w:rPr>
              <w:t xml:space="preserve"> </w:t>
            </w:r>
          </w:p>
        </w:tc>
        <w:tc>
          <w:tcPr>
            <w:tcW w:w="2610" w:type="dxa"/>
          </w:tcPr>
          <w:p w:rsidR="00E83ED9" w:rsidRPr="004B4C42" w:rsidRDefault="00E83ED9" w:rsidP="00E83ED9">
            <w:pPr>
              <w:pStyle w:val="Default"/>
              <w:rPr>
                <w:b/>
                <w:sz w:val="28"/>
                <w:szCs w:val="28"/>
              </w:rPr>
            </w:pPr>
            <w:r w:rsidRPr="004B4C42">
              <w:rPr>
                <w:b/>
                <w:sz w:val="28"/>
                <w:szCs w:val="28"/>
              </w:rPr>
              <w:t>Mathematics</w:t>
            </w:r>
          </w:p>
          <w:p w:rsidR="00E83ED9" w:rsidRPr="004B4C42" w:rsidRDefault="00E83ED9" w:rsidP="00E83ED9">
            <w:pPr>
              <w:pStyle w:val="Default"/>
              <w:rPr>
                <w:b/>
                <w:sz w:val="28"/>
                <w:szCs w:val="28"/>
              </w:rPr>
            </w:pPr>
          </w:p>
        </w:tc>
        <w:tc>
          <w:tcPr>
            <w:tcW w:w="1998" w:type="dxa"/>
          </w:tcPr>
          <w:p w:rsidR="00E83ED9" w:rsidRDefault="00E83ED9" w:rsidP="00E83ED9">
            <w:pPr>
              <w:pStyle w:val="Default"/>
              <w:rPr>
                <w:sz w:val="20"/>
                <w:szCs w:val="20"/>
              </w:rPr>
            </w:pPr>
          </w:p>
        </w:tc>
      </w:tr>
      <w:tr w:rsidR="00E83ED9" w:rsidTr="00E83ED9">
        <w:tc>
          <w:tcPr>
            <w:tcW w:w="2394" w:type="dxa"/>
          </w:tcPr>
          <w:p w:rsidR="00E83ED9" w:rsidRPr="004527B1" w:rsidRDefault="00E83ED9" w:rsidP="00E83ED9">
            <w:pPr>
              <w:pStyle w:val="Default"/>
              <w:rPr>
                <w:b/>
                <w:sz w:val="20"/>
                <w:szCs w:val="20"/>
              </w:rPr>
            </w:pPr>
            <w:r w:rsidRPr="004527B1">
              <w:rPr>
                <w:b/>
                <w:sz w:val="20"/>
                <w:szCs w:val="20"/>
              </w:rPr>
              <w:t>Educ 672 Design</w:t>
            </w:r>
          </w:p>
          <w:p w:rsidR="00E83ED9" w:rsidRPr="004527B1" w:rsidRDefault="00E83ED9" w:rsidP="00E83ED9">
            <w:pPr>
              <w:pStyle w:val="Default"/>
              <w:rPr>
                <w:b/>
                <w:sz w:val="20"/>
                <w:szCs w:val="20"/>
              </w:rPr>
            </w:pPr>
          </w:p>
        </w:tc>
        <w:tc>
          <w:tcPr>
            <w:tcW w:w="2574" w:type="dxa"/>
          </w:tcPr>
          <w:p w:rsidR="00E83ED9" w:rsidRPr="004527B1" w:rsidRDefault="00E83ED9" w:rsidP="00E83ED9">
            <w:pPr>
              <w:pStyle w:val="Default"/>
              <w:rPr>
                <w:b/>
                <w:sz w:val="20"/>
                <w:szCs w:val="20"/>
              </w:rPr>
            </w:pPr>
            <w:r w:rsidRPr="004527B1">
              <w:rPr>
                <w:b/>
                <w:sz w:val="20"/>
                <w:szCs w:val="20"/>
              </w:rPr>
              <w:t>Educ 660 Science C &amp; I or Educ 662 Science Methods</w:t>
            </w:r>
          </w:p>
        </w:tc>
        <w:tc>
          <w:tcPr>
            <w:tcW w:w="2610" w:type="dxa"/>
          </w:tcPr>
          <w:p w:rsidR="00E83ED9" w:rsidRPr="004527B1" w:rsidRDefault="00E83ED9" w:rsidP="00E83ED9">
            <w:pPr>
              <w:pStyle w:val="Default"/>
              <w:rPr>
                <w:b/>
                <w:sz w:val="20"/>
                <w:szCs w:val="20"/>
              </w:rPr>
            </w:pPr>
            <w:r w:rsidRPr="004527B1">
              <w:rPr>
                <w:b/>
                <w:sz w:val="20"/>
                <w:szCs w:val="20"/>
              </w:rPr>
              <w:t xml:space="preserve">Educ 640 Mathematics </w:t>
            </w:r>
            <w:r w:rsidR="004527B1">
              <w:rPr>
                <w:b/>
                <w:sz w:val="20"/>
                <w:szCs w:val="20"/>
              </w:rPr>
              <w:t xml:space="preserve">     </w:t>
            </w:r>
            <w:r w:rsidRPr="004527B1">
              <w:rPr>
                <w:b/>
                <w:sz w:val="20"/>
                <w:szCs w:val="20"/>
              </w:rPr>
              <w:t>C &amp; I</w:t>
            </w:r>
          </w:p>
        </w:tc>
        <w:tc>
          <w:tcPr>
            <w:tcW w:w="1998" w:type="dxa"/>
          </w:tcPr>
          <w:p w:rsidR="00E83ED9" w:rsidRDefault="00E83ED9" w:rsidP="00E83ED9">
            <w:pPr>
              <w:pStyle w:val="Default"/>
              <w:rPr>
                <w:sz w:val="20"/>
                <w:szCs w:val="20"/>
              </w:rPr>
            </w:pPr>
          </w:p>
        </w:tc>
      </w:tr>
      <w:tr w:rsidR="00E83ED9" w:rsidTr="00E83ED9">
        <w:tc>
          <w:tcPr>
            <w:tcW w:w="2394" w:type="dxa"/>
          </w:tcPr>
          <w:p w:rsidR="00E83ED9" w:rsidRPr="004527B1" w:rsidRDefault="00E83ED9" w:rsidP="00E83ED9">
            <w:pPr>
              <w:pStyle w:val="Default"/>
              <w:rPr>
                <w:b/>
                <w:sz w:val="20"/>
                <w:szCs w:val="20"/>
              </w:rPr>
            </w:pPr>
            <w:r w:rsidRPr="004527B1">
              <w:rPr>
                <w:b/>
                <w:sz w:val="20"/>
                <w:szCs w:val="20"/>
              </w:rPr>
              <w:t>Educ 674 Methods</w:t>
            </w:r>
          </w:p>
          <w:p w:rsidR="00E83ED9" w:rsidRPr="004527B1" w:rsidRDefault="00E83ED9" w:rsidP="00E83ED9">
            <w:pPr>
              <w:pStyle w:val="Default"/>
              <w:rPr>
                <w:b/>
                <w:sz w:val="20"/>
                <w:szCs w:val="20"/>
              </w:rPr>
            </w:pPr>
          </w:p>
        </w:tc>
        <w:tc>
          <w:tcPr>
            <w:tcW w:w="2574" w:type="dxa"/>
          </w:tcPr>
          <w:p w:rsidR="00E83ED9" w:rsidRPr="004527B1" w:rsidRDefault="00E83ED9" w:rsidP="00E83ED9">
            <w:pPr>
              <w:pStyle w:val="Default"/>
              <w:rPr>
                <w:b/>
                <w:sz w:val="20"/>
                <w:szCs w:val="20"/>
              </w:rPr>
            </w:pPr>
            <w:r w:rsidRPr="004527B1">
              <w:rPr>
                <w:b/>
                <w:sz w:val="20"/>
                <w:szCs w:val="20"/>
              </w:rPr>
              <w:t>Educ 662 Science Methods</w:t>
            </w:r>
          </w:p>
        </w:tc>
        <w:tc>
          <w:tcPr>
            <w:tcW w:w="2610" w:type="dxa"/>
          </w:tcPr>
          <w:p w:rsidR="00E83ED9" w:rsidRPr="004527B1" w:rsidRDefault="00E83ED9" w:rsidP="00E83ED9">
            <w:pPr>
              <w:pStyle w:val="Default"/>
              <w:rPr>
                <w:b/>
                <w:sz w:val="20"/>
                <w:szCs w:val="20"/>
              </w:rPr>
            </w:pPr>
            <w:r w:rsidRPr="004527B1">
              <w:rPr>
                <w:b/>
                <w:sz w:val="20"/>
                <w:szCs w:val="20"/>
              </w:rPr>
              <w:t>Educ 642 Mathematics Metho</w:t>
            </w:r>
            <w:r w:rsidR="000D6216" w:rsidRPr="004527B1">
              <w:rPr>
                <w:b/>
                <w:sz w:val="20"/>
                <w:szCs w:val="20"/>
              </w:rPr>
              <w:t>d</w:t>
            </w:r>
            <w:r w:rsidRPr="004527B1">
              <w:rPr>
                <w:b/>
                <w:sz w:val="20"/>
                <w:szCs w:val="20"/>
              </w:rPr>
              <w:t>s</w:t>
            </w:r>
          </w:p>
        </w:tc>
        <w:tc>
          <w:tcPr>
            <w:tcW w:w="1998" w:type="dxa"/>
          </w:tcPr>
          <w:p w:rsidR="00E83ED9" w:rsidRDefault="00E83ED9" w:rsidP="00E83ED9">
            <w:pPr>
              <w:pStyle w:val="Default"/>
              <w:rPr>
                <w:sz w:val="20"/>
                <w:szCs w:val="20"/>
              </w:rPr>
            </w:pPr>
          </w:p>
        </w:tc>
      </w:tr>
      <w:tr w:rsidR="00E83ED9" w:rsidTr="00E83ED9">
        <w:tc>
          <w:tcPr>
            <w:tcW w:w="2394" w:type="dxa"/>
          </w:tcPr>
          <w:p w:rsidR="00E83ED9" w:rsidRPr="004527B1" w:rsidRDefault="00E83ED9" w:rsidP="00E83ED9">
            <w:pPr>
              <w:pStyle w:val="Default"/>
              <w:rPr>
                <w:b/>
                <w:sz w:val="20"/>
                <w:szCs w:val="20"/>
              </w:rPr>
            </w:pPr>
            <w:r w:rsidRPr="004527B1">
              <w:rPr>
                <w:b/>
                <w:sz w:val="20"/>
                <w:szCs w:val="20"/>
              </w:rPr>
              <w:t>Educ 676 Assessment</w:t>
            </w:r>
          </w:p>
          <w:p w:rsidR="00E83ED9" w:rsidRPr="004527B1" w:rsidRDefault="00E83ED9" w:rsidP="00E83ED9">
            <w:pPr>
              <w:pStyle w:val="Default"/>
              <w:rPr>
                <w:b/>
                <w:sz w:val="20"/>
                <w:szCs w:val="20"/>
              </w:rPr>
            </w:pPr>
          </w:p>
        </w:tc>
        <w:tc>
          <w:tcPr>
            <w:tcW w:w="2574" w:type="dxa"/>
          </w:tcPr>
          <w:p w:rsidR="00E83ED9" w:rsidRPr="004527B1" w:rsidRDefault="00E83ED9" w:rsidP="00E83ED9">
            <w:pPr>
              <w:pStyle w:val="Default"/>
              <w:rPr>
                <w:b/>
                <w:sz w:val="20"/>
                <w:szCs w:val="20"/>
              </w:rPr>
            </w:pPr>
            <w:r w:rsidRPr="004527B1">
              <w:rPr>
                <w:b/>
                <w:sz w:val="20"/>
                <w:szCs w:val="20"/>
              </w:rPr>
              <w:t xml:space="preserve">Educ 667 Assessment in Science </w:t>
            </w:r>
          </w:p>
        </w:tc>
        <w:tc>
          <w:tcPr>
            <w:tcW w:w="2610" w:type="dxa"/>
          </w:tcPr>
          <w:p w:rsidR="00E83ED9" w:rsidRPr="004527B1" w:rsidRDefault="00E83ED9" w:rsidP="00E83ED9">
            <w:pPr>
              <w:pStyle w:val="Default"/>
              <w:rPr>
                <w:b/>
                <w:sz w:val="20"/>
                <w:szCs w:val="20"/>
              </w:rPr>
            </w:pPr>
            <w:r w:rsidRPr="004527B1">
              <w:rPr>
                <w:b/>
                <w:sz w:val="20"/>
                <w:szCs w:val="20"/>
              </w:rPr>
              <w:t>Educ 647 Assessment in Mathematics</w:t>
            </w:r>
          </w:p>
        </w:tc>
        <w:tc>
          <w:tcPr>
            <w:tcW w:w="1998" w:type="dxa"/>
          </w:tcPr>
          <w:p w:rsidR="00E83ED9" w:rsidRDefault="00E83ED9" w:rsidP="00E83ED9">
            <w:pPr>
              <w:pStyle w:val="Default"/>
              <w:rPr>
                <w:sz w:val="20"/>
                <w:szCs w:val="20"/>
              </w:rPr>
            </w:pPr>
          </w:p>
        </w:tc>
      </w:tr>
      <w:tr w:rsidR="00E83ED9" w:rsidTr="00E83ED9">
        <w:tc>
          <w:tcPr>
            <w:tcW w:w="2394" w:type="dxa"/>
          </w:tcPr>
          <w:p w:rsidR="00E83ED9" w:rsidRPr="004527B1" w:rsidRDefault="00E83ED9" w:rsidP="00E83ED9">
            <w:pPr>
              <w:pStyle w:val="Default"/>
              <w:rPr>
                <w:b/>
                <w:sz w:val="20"/>
                <w:szCs w:val="20"/>
              </w:rPr>
            </w:pPr>
            <w:r w:rsidRPr="004527B1">
              <w:rPr>
                <w:b/>
                <w:sz w:val="20"/>
                <w:szCs w:val="20"/>
              </w:rPr>
              <w:t>Educ 678 Practicum</w:t>
            </w:r>
          </w:p>
          <w:p w:rsidR="00E83ED9" w:rsidRPr="004527B1" w:rsidRDefault="00E83ED9" w:rsidP="00E83ED9">
            <w:pPr>
              <w:pStyle w:val="Default"/>
              <w:rPr>
                <w:b/>
                <w:sz w:val="20"/>
                <w:szCs w:val="20"/>
              </w:rPr>
            </w:pPr>
          </w:p>
        </w:tc>
        <w:tc>
          <w:tcPr>
            <w:tcW w:w="2574" w:type="dxa"/>
          </w:tcPr>
          <w:p w:rsidR="00E83ED9" w:rsidRPr="004527B1" w:rsidRDefault="00E83ED9" w:rsidP="00E83ED9">
            <w:pPr>
              <w:pStyle w:val="Default"/>
              <w:rPr>
                <w:b/>
                <w:sz w:val="20"/>
                <w:szCs w:val="20"/>
              </w:rPr>
            </w:pPr>
            <w:r w:rsidRPr="004527B1">
              <w:rPr>
                <w:b/>
                <w:sz w:val="20"/>
                <w:szCs w:val="20"/>
              </w:rPr>
              <w:t>Educ 664 Advanced Studies in Science</w:t>
            </w:r>
          </w:p>
        </w:tc>
        <w:tc>
          <w:tcPr>
            <w:tcW w:w="2610" w:type="dxa"/>
          </w:tcPr>
          <w:p w:rsidR="00E83ED9" w:rsidRPr="004527B1" w:rsidRDefault="00E83ED9" w:rsidP="00E83ED9">
            <w:pPr>
              <w:pStyle w:val="Default"/>
              <w:rPr>
                <w:b/>
                <w:sz w:val="20"/>
                <w:szCs w:val="20"/>
              </w:rPr>
            </w:pPr>
            <w:r w:rsidRPr="004527B1">
              <w:rPr>
                <w:b/>
                <w:sz w:val="20"/>
                <w:szCs w:val="20"/>
              </w:rPr>
              <w:t>Educ 644 Advanced Topics in Mathematics</w:t>
            </w:r>
          </w:p>
        </w:tc>
        <w:tc>
          <w:tcPr>
            <w:tcW w:w="1998" w:type="dxa"/>
          </w:tcPr>
          <w:p w:rsidR="00E83ED9" w:rsidRDefault="00E83ED9" w:rsidP="00E83ED9">
            <w:pPr>
              <w:pStyle w:val="Default"/>
              <w:rPr>
                <w:sz w:val="20"/>
                <w:szCs w:val="20"/>
              </w:rPr>
            </w:pPr>
          </w:p>
        </w:tc>
      </w:tr>
    </w:tbl>
    <w:p w:rsidR="00E83ED9" w:rsidRDefault="00E83ED9" w:rsidP="00E83ED9">
      <w:pPr>
        <w:shd w:val="clear" w:color="auto" w:fill="FFFFFF"/>
        <w:jc w:val="center"/>
        <w:rPr>
          <w:rFonts w:ascii="Arial" w:eastAsia="Times New Roman" w:hAnsi="Arial" w:cs="Arial"/>
          <w:b/>
          <w:bCs/>
          <w:color w:val="000000"/>
          <w:sz w:val="34"/>
          <w:szCs w:val="34"/>
          <w:lang w:val="en"/>
        </w:rPr>
      </w:pPr>
    </w:p>
    <w:p w:rsidR="00E83ED9" w:rsidRDefault="00E83ED9" w:rsidP="00E83ED9"/>
    <w:p w:rsidR="00077F12" w:rsidRDefault="00077F12">
      <w:pPr>
        <w:rPr>
          <w:rFonts w:ascii="Times New Roman" w:eastAsia="Times New Roman" w:hAnsi="Times New Roman"/>
          <w:b/>
          <w:sz w:val="20"/>
          <w:u w:val="single"/>
        </w:rPr>
      </w:pPr>
      <w:r>
        <w:rPr>
          <w:b/>
          <w:u w:val="single"/>
        </w:rPr>
        <w:br w:type="page"/>
      </w:r>
    </w:p>
    <w:p w:rsidR="00AF0568" w:rsidRPr="003D77D6" w:rsidRDefault="00AF0568" w:rsidP="00AF0568">
      <w:pPr>
        <w:pStyle w:val="courses"/>
        <w:rPr>
          <w:b/>
          <w:u w:val="single"/>
        </w:rPr>
      </w:pPr>
      <w:r w:rsidRPr="003D77D6">
        <w:rPr>
          <w:b/>
          <w:u w:val="single"/>
        </w:rPr>
        <w:lastRenderedPageBreak/>
        <w:t>Social Studies Education</w:t>
      </w:r>
    </w:p>
    <w:p w:rsidR="00AF0568" w:rsidRPr="00641B53" w:rsidRDefault="00AF0568" w:rsidP="00AF0568">
      <w:pPr>
        <w:pStyle w:val="courses"/>
      </w:pPr>
      <w:r>
        <w:tab/>
        <w:t>Educ 68</w:t>
      </w:r>
      <w:r w:rsidRPr="00641B53">
        <w:t>0</w:t>
      </w:r>
      <w:r>
        <w:t xml:space="preserve"> -</w:t>
      </w:r>
      <w:r w:rsidRPr="00641B53">
        <w:tab/>
      </w:r>
      <w:r>
        <w:t>Social Studies</w:t>
      </w:r>
      <w:r w:rsidRPr="00641B53">
        <w:t xml:space="preserve"> Curriculum and Instruction</w:t>
      </w:r>
      <w:r>
        <w:t xml:space="preserve"> (3 credits)</w:t>
      </w:r>
    </w:p>
    <w:p w:rsidR="00AF0568" w:rsidRPr="00641B53" w:rsidRDefault="00AF0568" w:rsidP="00AF0568">
      <w:pPr>
        <w:pStyle w:val="courses"/>
      </w:pPr>
      <w:r>
        <w:tab/>
        <w:t>Educ 68</w:t>
      </w:r>
      <w:r w:rsidRPr="00641B53">
        <w:t>2</w:t>
      </w:r>
      <w:r>
        <w:t xml:space="preserve"> -</w:t>
      </w:r>
      <w:r w:rsidRPr="00641B53">
        <w:tab/>
      </w:r>
      <w:r>
        <w:t>Social Studies</w:t>
      </w:r>
      <w:r w:rsidRPr="00641B53">
        <w:t xml:space="preserve"> Instruction</w:t>
      </w:r>
      <w:r w:rsidR="004161FF">
        <w:t>al Materials, Technologies and T</w:t>
      </w:r>
      <w:r w:rsidRPr="00641B53">
        <w:t>heir Development</w:t>
      </w:r>
      <w:r>
        <w:t xml:space="preserve"> (3 credits)</w:t>
      </w:r>
    </w:p>
    <w:p w:rsidR="00AF0568" w:rsidRPr="00641B53" w:rsidRDefault="00AF0568" w:rsidP="00AF0568">
      <w:pPr>
        <w:pStyle w:val="courses"/>
      </w:pPr>
      <w:r>
        <w:tab/>
        <w:t>Educ 68</w:t>
      </w:r>
      <w:r w:rsidRPr="00641B53">
        <w:t>4</w:t>
      </w:r>
      <w:r>
        <w:t xml:space="preserve"> -</w:t>
      </w:r>
      <w:r w:rsidRPr="00641B53">
        <w:tab/>
        <w:t xml:space="preserve">Advanced Studies in </w:t>
      </w:r>
      <w:r>
        <w:t>Social Studies (3 credits)</w:t>
      </w:r>
    </w:p>
    <w:p w:rsidR="00AF0568" w:rsidRPr="00641B53" w:rsidRDefault="00AF0568" w:rsidP="00AF0568">
      <w:pPr>
        <w:pStyle w:val="courses"/>
      </w:pPr>
      <w:r>
        <w:tab/>
        <w:t>Educ 68</w:t>
      </w:r>
      <w:r w:rsidRPr="00641B53">
        <w:t>7</w:t>
      </w:r>
      <w:r>
        <w:t xml:space="preserve"> -</w:t>
      </w:r>
      <w:r w:rsidRPr="00641B53">
        <w:tab/>
      </w:r>
      <w:r>
        <w:t>Assessment in Social Studies (3 credits)</w:t>
      </w:r>
    </w:p>
    <w:p w:rsidR="00AF0568" w:rsidRDefault="00AF0568" w:rsidP="00AF0568">
      <w:pPr>
        <w:pStyle w:val="courses"/>
      </w:pPr>
      <w:r>
        <w:tab/>
        <w:t>Educ 69</w:t>
      </w:r>
      <w:r w:rsidRPr="00641B53">
        <w:t>0</w:t>
      </w:r>
      <w:r>
        <w:t xml:space="preserve"> -</w:t>
      </w:r>
      <w:r w:rsidRPr="00641B53">
        <w:tab/>
        <w:t>Master’s Project</w:t>
      </w:r>
      <w:r>
        <w:t xml:space="preserve"> (3 credits; </w:t>
      </w:r>
      <w:r w:rsidRPr="008F1CC7">
        <w:t>prerequisite: Educ 590)</w:t>
      </w:r>
    </w:p>
    <w:p w:rsidR="00AF0568" w:rsidRDefault="00AF0568" w:rsidP="00AF0568">
      <w:pPr>
        <w:pStyle w:val="courses"/>
      </w:pPr>
    </w:p>
    <w:p w:rsidR="00AD6CFA" w:rsidRDefault="00AD6CFA" w:rsidP="00AF0568">
      <w:pPr>
        <w:pStyle w:val="courses"/>
      </w:pPr>
    </w:p>
    <w:p w:rsidR="00334D3F" w:rsidRPr="00CC336A" w:rsidRDefault="00AF0568" w:rsidP="00F30E93">
      <w:pPr>
        <w:pStyle w:val="namemiddle"/>
        <w:rPr>
          <w:sz w:val="24"/>
          <w:szCs w:val="24"/>
        </w:rPr>
      </w:pPr>
      <w:r w:rsidRPr="00CC336A">
        <w:rPr>
          <w:sz w:val="24"/>
          <w:szCs w:val="24"/>
        </w:rPr>
        <w:t>Concentration in Social Studies Education Suggested Sequence of Study</w:t>
      </w:r>
    </w:p>
    <w:p w:rsidR="00AF0568" w:rsidRPr="00CC336A" w:rsidRDefault="00AF0568" w:rsidP="00AF0568">
      <w:pPr>
        <w:pStyle w:val="BODYTEXTnospace"/>
        <w:ind w:firstLine="0"/>
        <w:rPr>
          <w:sz w:val="24"/>
          <w:szCs w:val="24"/>
        </w:rPr>
      </w:pPr>
    </w:p>
    <w:p w:rsidR="00AF0568" w:rsidRDefault="00AF0568" w:rsidP="00AF0568">
      <w:pPr>
        <w:pStyle w:val="BODYTEXTnospace"/>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490"/>
        <w:gridCol w:w="1908"/>
      </w:tblGrid>
      <w:tr w:rsidR="00AF0568" w:rsidTr="00372590">
        <w:tc>
          <w:tcPr>
            <w:tcW w:w="1458" w:type="dxa"/>
            <w:shd w:val="clear" w:color="auto" w:fill="auto"/>
          </w:tcPr>
          <w:p w:rsidR="00AF0568" w:rsidRDefault="00AF0568" w:rsidP="00372590">
            <w:pPr>
              <w:pStyle w:val="namemiddle"/>
            </w:pPr>
            <w:r>
              <w:t>Sequence</w:t>
            </w:r>
          </w:p>
        </w:tc>
        <w:tc>
          <w:tcPr>
            <w:tcW w:w="5490" w:type="dxa"/>
            <w:shd w:val="clear" w:color="auto" w:fill="auto"/>
          </w:tcPr>
          <w:p w:rsidR="00AF0568" w:rsidRDefault="00AF0568" w:rsidP="00372590">
            <w:pPr>
              <w:pStyle w:val="namemiddle"/>
            </w:pPr>
            <w:r>
              <w:t>Course</w:t>
            </w:r>
          </w:p>
        </w:tc>
        <w:tc>
          <w:tcPr>
            <w:tcW w:w="1908" w:type="dxa"/>
            <w:shd w:val="clear" w:color="auto" w:fill="auto"/>
          </w:tcPr>
          <w:p w:rsidR="00AF0568" w:rsidRDefault="00AF0568" w:rsidP="00372590">
            <w:pPr>
              <w:pStyle w:val="namemiddle"/>
            </w:pPr>
            <w:r>
              <w:t>Semester</w:t>
            </w:r>
            <w:r w:rsidR="00F30E93">
              <w:t xml:space="preserve"> Completed</w:t>
            </w:r>
          </w:p>
        </w:tc>
      </w:tr>
      <w:tr w:rsidR="00AF0568" w:rsidTr="00372590">
        <w:tc>
          <w:tcPr>
            <w:tcW w:w="1458" w:type="dxa"/>
            <w:shd w:val="clear" w:color="auto" w:fill="auto"/>
          </w:tcPr>
          <w:p w:rsidR="00AF0568" w:rsidRDefault="00AF0568" w:rsidP="00372590">
            <w:pPr>
              <w:pStyle w:val="namemiddle"/>
            </w:pPr>
            <w:r>
              <w:t>1st</w:t>
            </w:r>
          </w:p>
        </w:tc>
        <w:tc>
          <w:tcPr>
            <w:tcW w:w="5490" w:type="dxa"/>
            <w:shd w:val="clear" w:color="auto" w:fill="auto"/>
          </w:tcPr>
          <w:p w:rsidR="00AF0568" w:rsidRDefault="00AF0568" w:rsidP="00372590">
            <w:pPr>
              <w:pStyle w:val="namemiddle"/>
              <w:jc w:val="both"/>
            </w:pPr>
            <w:r>
              <w:t>580 Curriculum Theory and Design</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2</w:t>
            </w:r>
            <w:r w:rsidRPr="00B9593D">
              <w:rPr>
                <w:vertAlign w:val="superscript"/>
              </w:rPr>
              <w:t>nd</w:t>
            </w:r>
          </w:p>
        </w:tc>
        <w:tc>
          <w:tcPr>
            <w:tcW w:w="5490" w:type="dxa"/>
            <w:shd w:val="clear" w:color="auto" w:fill="auto"/>
          </w:tcPr>
          <w:p w:rsidR="00AF0568" w:rsidRDefault="00AF0568" w:rsidP="00372590">
            <w:pPr>
              <w:pStyle w:val="namemiddle"/>
              <w:jc w:val="both"/>
            </w:pPr>
            <w:r>
              <w:t>680 Social Studies Curriculum &amp; Instruction</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3</w:t>
            </w:r>
            <w:r w:rsidRPr="00B9593D">
              <w:rPr>
                <w:vertAlign w:val="superscript"/>
              </w:rPr>
              <w:t>rd</w:t>
            </w:r>
          </w:p>
        </w:tc>
        <w:tc>
          <w:tcPr>
            <w:tcW w:w="5490" w:type="dxa"/>
            <w:shd w:val="clear" w:color="auto" w:fill="auto"/>
          </w:tcPr>
          <w:p w:rsidR="00AF0568" w:rsidRDefault="00AF0568" w:rsidP="00372590">
            <w:pPr>
              <w:pStyle w:val="namemiddle"/>
              <w:jc w:val="both"/>
            </w:pPr>
            <w:r>
              <w:t>682 Social Studies Instructi</w:t>
            </w:r>
            <w:r w:rsidR="004161FF">
              <w:t>onal Methods, Technologies and T</w:t>
            </w:r>
            <w:r>
              <w:t xml:space="preserve">heir Development </w:t>
            </w: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4</w:t>
            </w:r>
            <w:r w:rsidRPr="00B9593D">
              <w:rPr>
                <w:vertAlign w:val="superscript"/>
              </w:rPr>
              <w:t>th</w:t>
            </w:r>
          </w:p>
        </w:tc>
        <w:tc>
          <w:tcPr>
            <w:tcW w:w="5490" w:type="dxa"/>
            <w:shd w:val="clear" w:color="auto" w:fill="auto"/>
          </w:tcPr>
          <w:p w:rsidR="00AF0568" w:rsidRDefault="00AF0568" w:rsidP="00372590">
            <w:pPr>
              <w:pStyle w:val="namemiddle"/>
              <w:jc w:val="both"/>
            </w:pPr>
            <w:r>
              <w:t>687 Assessment in Social Studies</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5</w:t>
            </w:r>
            <w:r w:rsidRPr="00B9593D">
              <w:rPr>
                <w:vertAlign w:val="superscript"/>
              </w:rPr>
              <w:t>th</w:t>
            </w:r>
          </w:p>
        </w:tc>
        <w:tc>
          <w:tcPr>
            <w:tcW w:w="5490" w:type="dxa"/>
            <w:shd w:val="clear" w:color="auto" w:fill="auto"/>
          </w:tcPr>
          <w:p w:rsidR="00AF0568" w:rsidRDefault="00AF0568" w:rsidP="00372590">
            <w:pPr>
              <w:pStyle w:val="namemiddle"/>
              <w:jc w:val="both"/>
            </w:pPr>
            <w:r>
              <w:t>684 Advanced Studies in Social Studies</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6</w:t>
            </w:r>
            <w:r w:rsidRPr="00B9593D">
              <w:rPr>
                <w:vertAlign w:val="superscript"/>
              </w:rPr>
              <w:t>th</w:t>
            </w:r>
          </w:p>
        </w:tc>
        <w:tc>
          <w:tcPr>
            <w:tcW w:w="5490" w:type="dxa"/>
            <w:shd w:val="clear" w:color="auto" w:fill="auto"/>
          </w:tcPr>
          <w:p w:rsidR="00AF0568" w:rsidRDefault="00AF0568" w:rsidP="00372590">
            <w:pPr>
              <w:pStyle w:val="namemiddle"/>
              <w:jc w:val="both"/>
            </w:pPr>
            <w:r>
              <w:t>584 Interactive Learning</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7</w:t>
            </w:r>
            <w:r w:rsidRPr="00B9593D">
              <w:rPr>
                <w:vertAlign w:val="superscript"/>
              </w:rPr>
              <w:t>th</w:t>
            </w:r>
          </w:p>
        </w:tc>
        <w:tc>
          <w:tcPr>
            <w:tcW w:w="5490" w:type="dxa"/>
            <w:shd w:val="clear" w:color="auto" w:fill="auto"/>
          </w:tcPr>
          <w:p w:rsidR="00AF0568" w:rsidRDefault="00AF0568" w:rsidP="00372590">
            <w:pPr>
              <w:pStyle w:val="namemiddle"/>
              <w:jc w:val="both"/>
            </w:pPr>
            <w:r>
              <w:t>586 Inclusionary Classroom Practices</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8</w:t>
            </w:r>
            <w:r w:rsidRPr="00B9593D">
              <w:rPr>
                <w:vertAlign w:val="superscript"/>
              </w:rPr>
              <w:t>th</w:t>
            </w:r>
          </w:p>
        </w:tc>
        <w:tc>
          <w:tcPr>
            <w:tcW w:w="5490" w:type="dxa"/>
            <w:shd w:val="clear" w:color="auto" w:fill="auto"/>
          </w:tcPr>
          <w:p w:rsidR="00AF0568" w:rsidRDefault="000715BF" w:rsidP="00372590">
            <w:pPr>
              <w:pStyle w:val="namemiddle"/>
              <w:jc w:val="both"/>
            </w:pPr>
            <w:r>
              <w:t>590 Educational Research Design</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9</w:t>
            </w:r>
            <w:r w:rsidRPr="00B9593D">
              <w:rPr>
                <w:vertAlign w:val="superscript"/>
              </w:rPr>
              <w:t>th</w:t>
            </w:r>
          </w:p>
        </w:tc>
        <w:tc>
          <w:tcPr>
            <w:tcW w:w="5490" w:type="dxa"/>
            <w:shd w:val="clear" w:color="auto" w:fill="auto"/>
          </w:tcPr>
          <w:p w:rsidR="00AF0568" w:rsidRDefault="00AF0568" w:rsidP="00372590">
            <w:pPr>
              <w:pStyle w:val="namemiddle"/>
              <w:jc w:val="both"/>
            </w:pPr>
            <w:r>
              <w:t>582 Current Issues and Trends in Education</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r w:rsidR="00AF0568" w:rsidTr="00372590">
        <w:tc>
          <w:tcPr>
            <w:tcW w:w="1458" w:type="dxa"/>
            <w:shd w:val="clear" w:color="auto" w:fill="auto"/>
          </w:tcPr>
          <w:p w:rsidR="00AF0568" w:rsidRDefault="00AF0568" w:rsidP="00372590">
            <w:pPr>
              <w:pStyle w:val="namemiddle"/>
            </w:pPr>
            <w:r>
              <w:t>10th</w:t>
            </w:r>
          </w:p>
        </w:tc>
        <w:tc>
          <w:tcPr>
            <w:tcW w:w="5490" w:type="dxa"/>
            <w:shd w:val="clear" w:color="auto" w:fill="auto"/>
          </w:tcPr>
          <w:p w:rsidR="00AF0568" w:rsidRDefault="00AF0568" w:rsidP="00372590">
            <w:pPr>
              <w:pStyle w:val="namemiddle"/>
              <w:jc w:val="both"/>
            </w:pPr>
            <w:r>
              <w:t>690 Master’s Project</w:t>
            </w:r>
          </w:p>
          <w:p w:rsidR="00AF0568" w:rsidRDefault="00AF0568" w:rsidP="00372590">
            <w:pPr>
              <w:pStyle w:val="namemiddle"/>
              <w:jc w:val="both"/>
            </w:pPr>
          </w:p>
        </w:tc>
        <w:tc>
          <w:tcPr>
            <w:tcW w:w="1908" w:type="dxa"/>
            <w:shd w:val="clear" w:color="auto" w:fill="auto"/>
          </w:tcPr>
          <w:p w:rsidR="00AF0568" w:rsidRDefault="00AF0568" w:rsidP="00372590">
            <w:pPr>
              <w:pStyle w:val="namemiddle"/>
              <w:jc w:val="left"/>
            </w:pPr>
          </w:p>
        </w:tc>
      </w:tr>
    </w:tbl>
    <w:p w:rsidR="006A3C66" w:rsidRDefault="006A3C66" w:rsidP="00AF0568">
      <w:pPr>
        <w:tabs>
          <w:tab w:val="left" w:pos="540"/>
        </w:tabs>
        <w:spacing w:before="115"/>
      </w:pPr>
    </w:p>
    <w:p w:rsidR="00077F12" w:rsidRDefault="00077F12">
      <w:pPr>
        <w:rPr>
          <w:b/>
          <w:sz w:val="20"/>
          <w:u w:val="single"/>
        </w:rPr>
      </w:pPr>
      <w:r>
        <w:rPr>
          <w:b/>
          <w:sz w:val="20"/>
          <w:u w:val="single"/>
        </w:rPr>
        <w:br w:type="page"/>
      </w:r>
    </w:p>
    <w:p w:rsidR="00AF0568" w:rsidRPr="00CC336A" w:rsidRDefault="00AF0568" w:rsidP="00AF0568">
      <w:pPr>
        <w:tabs>
          <w:tab w:val="left" w:pos="540"/>
        </w:tabs>
        <w:spacing w:before="115"/>
      </w:pPr>
      <w:r w:rsidRPr="003D77D6">
        <w:rPr>
          <w:b/>
          <w:sz w:val="20"/>
          <w:u w:val="single"/>
        </w:rPr>
        <w:lastRenderedPageBreak/>
        <w:t>Excellence in Teaching</w:t>
      </w:r>
    </w:p>
    <w:p w:rsidR="00AF0568" w:rsidRDefault="00AF0568" w:rsidP="00AF0568">
      <w:pPr>
        <w:pStyle w:val="courses"/>
      </w:pPr>
      <w:r>
        <w:tab/>
        <w:t>Educ 535 -</w:t>
      </w:r>
      <w:r w:rsidRPr="00641B53">
        <w:tab/>
        <w:t>Master’s Project</w:t>
      </w:r>
      <w:r>
        <w:t xml:space="preserve"> (3 credits; </w:t>
      </w:r>
      <w:r w:rsidRPr="008F1CC7">
        <w:t>prerequisite: Educ 590)</w:t>
      </w:r>
    </w:p>
    <w:p w:rsidR="00AF0568" w:rsidRPr="00641B53" w:rsidRDefault="00AF0568" w:rsidP="00AF0568">
      <w:pPr>
        <w:pStyle w:val="courses"/>
      </w:pPr>
      <w:r>
        <w:tab/>
      </w:r>
      <w:r>
        <w:tab/>
        <w:t>Electives (choose four courses; 12 credits)</w:t>
      </w:r>
    </w:p>
    <w:p w:rsidR="00AF0568" w:rsidRPr="00EC34A2" w:rsidRDefault="00AF0568" w:rsidP="00AF0568">
      <w:pPr>
        <w:tabs>
          <w:tab w:val="left" w:pos="180"/>
          <w:tab w:val="left" w:pos="1170"/>
          <w:tab w:val="left" w:pos="2610"/>
          <w:tab w:val="left" w:pos="5400"/>
          <w:tab w:val="left" w:pos="5940"/>
          <w:tab w:val="left" w:pos="6390"/>
        </w:tabs>
        <w:rPr>
          <w:i/>
          <w:sz w:val="20"/>
        </w:rPr>
      </w:pPr>
      <w:r>
        <w:rPr>
          <w:sz w:val="20"/>
        </w:rPr>
        <w:tab/>
      </w:r>
      <w:r w:rsidRPr="00EC34A2">
        <w:rPr>
          <w:sz w:val="20"/>
        </w:rPr>
        <w:t>Educ 530</w:t>
      </w:r>
      <w:r>
        <w:rPr>
          <w:sz w:val="20"/>
        </w:rPr>
        <w:t xml:space="preserve"> -</w:t>
      </w:r>
      <w:r w:rsidRPr="00EC34A2">
        <w:rPr>
          <w:sz w:val="20"/>
        </w:rPr>
        <w:tab/>
        <w:t xml:space="preserve">Standards Aligned System (SAS)  </w:t>
      </w:r>
    </w:p>
    <w:p w:rsidR="00AF0568" w:rsidRPr="00EC34A2" w:rsidRDefault="00AF0568" w:rsidP="00AF0568">
      <w:pPr>
        <w:tabs>
          <w:tab w:val="left" w:pos="180"/>
          <w:tab w:val="left" w:pos="1170"/>
          <w:tab w:val="left" w:pos="2610"/>
          <w:tab w:val="left" w:pos="5400"/>
          <w:tab w:val="left" w:pos="5940"/>
          <w:tab w:val="left" w:pos="6390"/>
        </w:tabs>
        <w:rPr>
          <w:sz w:val="20"/>
        </w:rPr>
      </w:pPr>
      <w:r>
        <w:rPr>
          <w:sz w:val="20"/>
        </w:rPr>
        <w:tab/>
      </w:r>
      <w:r w:rsidRPr="00EC34A2">
        <w:rPr>
          <w:sz w:val="20"/>
        </w:rPr>
        <w:t>Educ 532</w:t>
      </w:r>
      <w:r>
        <w:rPr>
          <w:sz w:val="20"/>
        </w:rPr>
        <w:t xml:space="preserve"> -</w:t>
      </w:r>
      <w:r>
        <w:rPr>
          <w:sz w:val="20"/>
        </w:rPr>
        <w:tab/>
        <w:t>Assessment</w:t>
      </w:r>
      <w:r w:rsidRPr="00EC34A2">
        <w:rPr>
          <w:sz w:val="20"/>
        </w:rPr>
        <w:t xml:space="preserve">  </w:t>
      </w:r>
    </w:p>
    <w:p w:rsidR="00AF0568" w:rsidRPr="00EC34A2" w:rsidRDefault="00AF0568" w:rsidP="00AF0568">
      <w:pPr>
        <w:tabs>
          <w:tab w:val="left" w:pos="180"/>
          <w:tab w:val="left" w:pos="1170"/>
          <w:tab w:val="left" w:pos="2610"/>
          <w:tab w:val="left" w:pos="3870"/>
        </w:tabs>
        <w:ind w:right="720"/>
        <w:rPr>
          <w:sz w:val="20"/>
        </w:rPr>
      </w:pPr>
      <w:r>
        <w:rPr>
          <w:sz w:val="20"/>
        </w:rPr>
        <w:tab/>
      </w:r>
      <w:r w:rsidRPr="00EC34A2">
        <w:rPr>
          <w:sz w:val="20"/>
        </w:rPr>
        <w:t>Educ 536</w:t>
      </w:r>
      <w:r>
        <w:rPr>
          <w:sz w:val="20"/>
        </w:rPr>
        <w:t xml:space="preserve"> -</w:t>
      </w:r>
      <w:r w:rsidRPr="00EC34A2">
        <w:rPr>
          <w:sz w:val="20"/>
        </w:rPr>
        <w:tab/>
        <w:t xml:space="preserve">Literacy in the Content Area </w:t>
      </w:r>
    </w:p>
    <w:p w:rsidR="00AF0568" w:rsidRPr="00EC34A2" w:rsidRDefault="00AF0568" w:rsidP="00AF0568">
      <w:pPr>
        <w:tabs>
          <w:tab w:val="left" w:pos="180"/>
          <w:tab w:val="left" w:pos="1170"/>
          <w:tab w:val="left" w:pos="2610"/>
          <w:tab w:val="left" w:pos="3870"/>
        </w:tabs>
        <w:ind w:right="720"/>
        <w:rPr>
          <w:i/>
          <w:sz w:val="20"/>
        </w:rPr>
      </w:pPr>
      <w:r>
        <w:rPr>
          <w:sz w:val="20"/>
        </w:rPr>
        <w:tab/>
      </w:r>
      <w:r w:rsidRPr="00EC34A2">
        <w:rPr>
          <w:sz w:val="20"/>
        </w:rPr>
        <w:t>Educ 537</w:t>
      </w:r>
      <w:r>
        <w:rPr>
          <w:sz w:val="20"/>
        </w:rPr>
        <w:t xml:space="preserve"> -</w:t>
      </w:r>
      <w:r w:rsidRPr="00EC34A2">
        <w:rPr>
          <w:sz w:val="20"/>
        </w:rPr>
        <w:tab/>
        <w:t xml:space="preserve">Classroom Set-up and Management </w:t>
      </w:r>
    </w:p>
    <w:p w:rsidR="00AF0568" w:rsidRPr="00EC34A2" w:rsidRDefault="00AF0568" w:rsidP="00AF0568">
      <w:pPr>
        <w:tabs>
          <w:tab w:val="left" w:pos="180"/>
          <w:tab w:val="left" w:pos="1170"/>
          <w:tab w:val="left" w:pos="2610"/>
          <w:tab w:val="left" w:pos="3870"/>
        </w:tabs>
        <w:ind w:right="720"/>
        <w:rPr>
          <w:sz w:val="20"/>
        </w:rPr>
      </w:pPr>
      <w:r>
        <w:rPr>
          <w:sz w:val="20"/>
        </w:rPr>
        <w:tab/>
      </w:r>
      <w:r w:rsidRPr="00EC34A2">
        <w:rPr>
          <w:sz w:val="20"/>
        </w:rPr>
        <w:t>Educ 538</w:t>
      </w:r>
      <w:r>
        <w:rPr>
          <w:sz w:val="20"/>
        </w:rPr>
        <w:t xml:space="preserve"> -</w:t>
      </w:r>
      <w:r w:rsidRPr="00EC34A2">
        <w:rPr>
          <w:sz w:val="20"/>
        </w:rPr>
        <w:tab/>
        <w:t xml:space="preserve">Differentiating Instruction </w:t>
      </w:r>
    </w:p>
    <w:p w:rsidR="00AF0568" w:rsidRPr="00EC34A2" w:rsidRDefault="00AF0568" w:rsidP="00AF0568">
      <w:pPr>
        <w:tabs>
          <w:tab w:val="left" w:pos="180"/>
          <w:tab w:val="left" w:pos="1170"/>
          <w:tab w:val="left" w:pos="2610"/>
          <w:tab w:val="left" w:pos="3870"/>
        </w:tabs>
        <w:ind w:right="720"/>
        <w:rPr>
          <w:sz w:val="20"/>
        </w:rPr>
      </w:pPr>
      <w:r>
        <w:rPr>
          <w:sz w:val="20"/>
        </w:rPr>
        <w:tab/>
      </w:r>
      <w:r w:rsidRPr="00EC34A2">
        <w:rPr>
          <w:sz w:val="20"/>
        </w:rPr>
        <w:t>Educ 539</w:t>
      </w:r>
      <w:r>
        <w:rPr>
          <w:sz w:val="20"/>
        </w:rPr>
        <w:t xml:space="preserve"> -</w:t>
      </w:r>
      <w:r w:rsidRPr="00EC34A2">
        <w:rPr>
          <w:sz w:val="20"/>
        </w:rPr>
        <w:tab/>
        <w:t xml:space="preserve">Exceptional Learners: Gifted and Special Education </w:t>
      </w:r>
    </w:p>
    <w:p w:rsidR="00AF0568" w:rsidRPr="00EC34A2" w:rsidRDefault="00AF0568" w:rsidP="00AF0568">
      <w:pPr>
        <w:tabs>
          <w:tab w:val="left" w:pos="180"/>
          <w:tab w:val="left" w:pos="1170"/>
          <w:tab w:val="left" w:pos="2610"/>
          <w:tab w:val="left" w:pos="3870"/>
        </w:tabs>
        <w:ind w:right="720"/>
        <w:rPr>
          <w:sz w:val="20"/>
        </w:rPr>
      </w:pPr>
      <w:r>
        <w:rPr>
          <w:sz w:val="20"/>
        </w:rPr>
        <w:tab/>
      </w:r>
      <w:r w:rsidRPr="00EC34A2">
        <w:rPr>
          <w:sz w:val="20"/>
        </w:rPr>
        <w:t>Educ 540</w:t>
      </w:r>
      <w:r>
        <w:rPr>
          <w:sz w:val="20"/>
        </w:rPr>
        <w:t xml:space="preserve"> -</w:t>
      </w:r>
      <w:r w:rsidRPr="00EC34A2">
        <w:rPr>
          <w:sz w:val="20"/>
        </w:rPr>
        <w:tab/>
        <w:t xml:space="preserve">School Law for Today’s Teacher </w:t>
      </w:r>
    </w:p>
    <w:p w:rsidR="00AF0568" w:rsidRPr="00EC34A2" w:rsidRDefault="00AF0568" w:rsidP="00AF0568">
      <w:pPr>
        <w:tabs>
          <w:tab w:val="left" w:pos="180"/>
          <w:tab w:val="left" w:pos="1170"/>
          <w:tab w:val="left" w:pos="2610"/>
        </w:tabs>
        <w:ind w:right="720"/>
        <w:rPr>
          <w:sz w:val="20"/>
        </w:rPr>
      </w:pPr>
      <w:r>
        <w:rPr>
          <w:sz w:val="20"/>
        </w:rPr>
        <w:tab/>
      </w:r>
      <w:r w:rsidRPr="00EC34A2">
        <w:rPr>
          <w:sz w:val="20"/>
        </w:rPr>
        <w:t>Educ 541</w:t>
      </w:r>
      <w:r>
        <w:rPr>
          <w:sz w:val="20"/>
        </w:rPr>
        <w:t xml:space="preserve"> -</w:t>
      </w:r>
      <w:r w:rsidRPr="00EC34A2">
        <w:rPr>
          <w:sz w:val="20"/>
        </w:rPr>
        <w:tab/>
        <w:t xml:space="preserve">Developing Collaboration with Parents </w:t>
      </w:r>
    </w:p>
    <w:p w:rsidR="00AF0568" w:rsidRPr="00EC34A2" w:rsidRDefault="00AF0568" w:rsidP="00AF0568">
      <w:pPr>
        <w:tabs>
          <w:tab w:val="left" w:pos="180"/>
          <w:tab w:val="left" w:pos="1170"/>
          <w:tab w:val="left" w:pos="2610"/>
        </w:tabs>
        <w:ind w:right="720"/>
        <w:rPr>
          <w:i/>
          <w:sz w:val="20"/>
        </w:rPr>
      </w:pPr>
      <w:r>
        <w:rPr>
          <w:sz w:val="20"/>
        </w:rPr>
        <w:tab/>
      </w:r>
      <w:r w:rsidRPr="00EC34A2">
        <w:rPr>
          <w:sz w:val="20"/>
        </w:rPr>
        <w:t>Educ 542</w:t>
      </w:r>
      <w:r>
        <w:rPr>
          <w:sz w:val="20"/>
        </w:rPr>
        <w:t xml:space="preserve"> -</w:t>
      </w:r>
      <w:r w:rsidRPr="00EC34A2">
        <w:rPr>
          <w:sz w:val="20"/>
        </w:rPr>
        <w:tab/>
        <w:t xml:space="preserve">ELL Learners  </w:t>
      </w:r>
    </w:p>
    <w:p w:rsidR="00AF0568" w:rsidRDefault="00AF0568" w:rsidP="00AF0568">
      <w:pPr>
        <w:tabs>
          <w:tab w:val="left" w:pos="180"/>
          <w:tab w:val="left" w:pos="1170"/>
          <w:tab w:val="left" w:pos="2610"/>
        </w:tabs>
        <w:ind w:right="720"/>
        <w:rPr>
          <w:sz w:val="20"/>
        </w:rPr>
      </w:pPr>
      <w:r>
        <w:rPr>
          <w:sz w:val="20"/>
        </w:rPr>
        <w:tab/>
      </w:r>
      <w:r w:rsidRPr="00EC34A2">
        <w:rPr>
          <w:sz w:val="20"/>
        </w:rPr>
        <w:t>Educ 5xx</w:t>
      </w:r>
      <w:r>
        <w:rPr>
          <w:sz w:val="20"/>
        </w:rPr>
        <w:t xml:space="preserve"> -</w:t>
      </w:r>
      <w:r w:rsidRPr="00EC34A2">
        <w:rPr>
          <w:sz w:val="20"/>
        </w:rPr>
        <w:tab/>
        <w:t xml:space="preserve">Other courses, as offered </w:t>
      </w:r>
    </w:p>
    <w:p w:rsidR="001F7A07" w:rsidRDefault="001F7A07" w:rsidP="00AF0568">
      <w:pPr>
        <w:tabs>
          <w:tab w:val="left" w:pos="180"/>
          <w:tab w:val="left" w:pos="1170"/>
          <w:tab w:val="left" w:pos="2610"/>
        </w:tabs>
        <w:ind w:right="720"/>
        <w:rPr>
          <w:i/>
          <w:sz w:val="20"/>
        </w:rPr>
      </w:pPr>
    </w:p>
    <w:p w:rsidR="00347294" w:rsidRPr="00EC34A2" w:rsidRDefault="00347294" w:rsidP="00AF0568">
      <w:pPr>
        <w:tabs>
          <w:tab w:val="left" w:pos="180"/>
          <w:tab w:val="left" w:pos="1170"/>
          <w:tab w:val="left" w:pos="2610"/>
        </w:tabs>
        <w:ind w:right="720"/>
        <w:rPr>
          <w:i/>
          <w:sz w:val="20"/>
        </w:rPr>
      </w:pPr>
    </w:p>
    <w:p w:rsidR="00AF0568" w:rsidRPr="00A52E8E" w:rsidRDefault="00AF0568" w:rsidP="00AF0568">
      <w:pPr>
        <w:pStyle w:val="courses"/>
      </w:pPr>
    </w:p>
    <w:p w:rsidR="00AF0568" w:rsidRPr="00C34D6F" w:rsidRDefault="00AF0568" w:rsidP="00C34D6F">
      <w:pPr>
        <w:pStyle w:val="Title"/>
        <w:ind w:left="720" w:hanging="720"/>
        <w:rPr>
          <w:b/>
          <w:bCs/>
          <w:sz w:val="24"/>
          <w:szCs w:val="24"/>
        </w:rPr>
      </w:pPr>
      <w:r w:rsidRPr="003D77D6">
        <w:rPr>
          <w:b/>
          <w:bCs/>
          <w:sz w:val="24"/>
          <w:szCs w:val="24"/>
        </w:rPr>
        <w:t>Excellence</w:t>
      </w:r>
      <w:r w:rsidR="0002506E">
        <w:rPr>
          <w:b/>
          <w:bCs/>
          <w:sz w:val="24"/>
          <w:szCs w:val="24"/>
        </w:rPr>
        <w:t xml:space="preserve"> in Teaching</w:t>
      </w:r>
      <w:r w:rsidRPr="003D77D6">
        <w:rPr>
          <w:b/>
          <w:bCs/>
          <w:sz w:val="24"/>
          <w:szCs w:val="24"/>
        </w:rPr>
        <w:t xml:space="preserve"> Suggested Sequence of Study</w:t>
      </w:r>
    </w:p>
    <w:p w:rsidR="00AF0568" w:rsidRPr="003D77D6" w:rsidRDefault="00AF0568" w:rsidP="00AF0568">
      <w:pPr>
        <w:pStyle w:val="BODYTEXTnospac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480"/>
        <w:gridCol w:w="1338"/>
      </w:tblGrid>
      <w:tr w:rsidR="00AF0568" w:rsidTr="00372590">
        <w:tc>
          <w:tcPr>
            <w:tcW w:w="1098" w:type="dxa"/>
            <w:shd w:val="clear" w:color="auto" w:fill="auto"/>
          </w:tcPr>
          <w:p w:rsidR="00AF0568" w:rsidRDefault="00AF0568" w:rsidP="00372590">
            <w:pPr>
              <w:pStyle w:val="namemiddle"/>
            </w:pPr>
            <w:r>
              <w:t>Sequence</w:t>
            </w:r>
          </w:p>
        </w:tc>
        <w:tc>
          <w:tcPr>
            <w:tcW w:w="6480" w:type="dxa"/>
            <w:shd w:val="clear" w:color="auto" w:fill="auto"/>
          </w:tcPr>
          <w:p w:rsidR="00AF0568" w:rsidRDefault="00AF0568" w:rsidP="00372590">
            <w:pPr>
              <w:pStyle w:val="namemiddle"/>
            </w:pPr>
            <w:r>
              <w:t>Course</w:t>
            </w:r>
          </w:p>
        </w:tc>
        <w:tc>
          <w:tcPr>
            <w:tcW w:w="1278" w:type="dxa"/>
            <w:shd w:val="clear" w:color="auto" w:fill="auto"/>
          </w:tcPr>
          <w:p w:rsidR="00AF0568" w:rsidRDefault="00AF0568" w:rsidP="00372590">
            <w:pPr>
              <w:pStyle w:val="namemiddle"/>
            </w:pPr>
            <w:r>
              <w:t>Semester</w:t>
            </w:r>
            <w:r w:rsidR="001F7A07">
              <w:t xml:space="preserve"> Completed</w:t>
            </w:r>
          </w:p>
        </w:tc>
      </w:tr>
      <w:tr w:rsidR="00AF0568" w:rsidTr="00372590">
        <w:tc>
          <w:tcPr>
            <w:tcW w:w="1098" w:type="dxa"/>
            <w:shd w:val="clear" w:color="auto" w:fill="auto"/>
          </w:tcPr>
          <w:p w:rsidR="00AF0568" w:rsidRDefault="00AF0568" w:rsidP="00372590">
            <w:pPr>
              <w:pStyle w:val="namemiddle"/>
            </w:pPr>
            <w:r>
              <w:t>1</w:t>
            </w:r>
            <w:r w:rsidRPr="007542D8">
              <w:rPr>
                <w:vertAlign w:val="superscript"/>
              </w:rPr>
              <w:t>st</w:t>
            </w:r>
            <w:r w:rsidR="007542D8">
              <w:t xml:space="preserve"> – 10th</w:t>
            </w:r>
          </w:p>
        </w:tc>
        <w:tc>
          <w:tcPr>
            <w:tcW w:w="6480" w:type="dxa"/>
            <w:shd w:val="clear" w:color="auto" w:fill="auto"/>
          </w:tcPr>
          <w:p w:rsidR="00AF0568" w:rsidRDefault="00AF0568" w:rsidP="00372590">
            <w:pPr>
              <w:pStyle w:val="namemiddle"/>
              <w:jc w:val="both"/>
            </w:pPr>
            <w:r>
              <w:t>580 Curriculum Theory and Design</w:t>
            </w:r>
          </w:p>
          <w:p w:rsidR="00AF0568" w:rsidRDefault="00AF0568" w:rsidP="00372590">
            <w:pPr>
              <w:pStyle w:val="namemiddle"/>
              <w:jc w:val="both"/>
            </w:pPr>
          </w:p>
        </w:tc>
        <w:tc>
          <w:tcPr>
            <w:tcW w:w="1278" w:type="dxa"/>
            <w:shd w:val="clear" w:color="auto" w:fill="auto"/>
          </w:tcPr>
          <w:p w:rsidR="00AF0568" w:rsidRDefault="00710096" w:rsidP="00372590">
            <w:pPr>
              <w:pStyle w:val="namemiddle"/>
              <w:jc w:val="left"/>
            </w:pPr>
            <w:r>
              <w:t>CORE Requirement</w:t>
            </w:r>
          </w:p>
        </w:tc>
      </w:tr>
      <w:tr w:rsidR="00AF0568" w:rsidTr="00372590">
        <w:tc>
          <w:tcPr>
            <w:tcW w:w="1098" w:type="dxa"/>
            <w:shd w:val="clear" w:color="auto" w:fill="auto"/>
          </w:tcPr>
          <w:p w:rsidR="00AF0568" w:rsidRDefault="007542D8" w:rsidP="00372590">
            <w:pPr>
              <w:pStyle w:val="namemiddle"/>
            </w:pPr>
            <w:r>
              <w:t>1</w:t>
            </w:r>
            <w:r w:rsidRPr="007542D8">
              <w:rPr>
                <w:vertAlign w:val="superscript"/>
              </w:rPr>
              <w:t>st</w:t>
            </w:r>
            <w:r>
              <w:t xml:space="preserve"> – 10th</w:t>
            </w:r>
          </w:p>
        </w:tc>
        <w:tc>
          <w:tcPr>
            <w:tcW w:w="6480" w:type="dxa"/>
            <w:shd w:val="clear" w:color="auto" w:fill="auto"/>
          </w:tcPr>
          <w:p w:rsidR="00AF0568" w:rsidRDefault="00AF0568" w:rsidP="00372590">
            <w:pPr>
              <w:pStyle w:val="namemiddle"/>
              <w:jc w:val="both"/>
            </w:pPr>
            <w:r>
              <w:t>530 Standards Aligned System (SAS) or 540 School Law for Today’s Teachers</w:t>
            </w:r>
            <w:r w:rsidR="00710096">
              <w:t xml:space="preserve"> or approved substitution</w:t>
            </w:r>
          </w:p>
          <w:p w:rsidR="00AF0568" w:rsidRDefault="00AF0568" w:rsidP="00372590">
            <w:pPr>
              <w:pStyle w:val="namemiddle"/>
              <w:jc w:val="both"/>
            </w:pPr>
          </w:p>
        </w:tc>
        <w:tc>
          <w:tcPr>
            <w:tcW w:w="1278" w:type="dxa"/>
            <w:shd w:val="clear" w:color="auto" w:fill="auto"/>
          </w:tcPr>
          <w:p w:rsidR="00AF0568" w:rsidRDefault="00AF0568" w:rsidP="00372590">
            <w:pPr>
              <w:pStyle w:val="namemiddle"/>
              <w:jc w:val="left"/>
            </w:pPr>
          </w:p>
        </w:tc>
      </w:tr>
      <w:tr w:rsidR="00AF0568" w:rsidTr="00372590">
        <w:tc>
          <w:tcPr>
            <w:tcW w:w="1098" w:type="dxa"/>
            <w:shd w:val="clear" w:color="auto" w:fill="auto"/>
          </w:tcPr>
          <w:p w:rsidR="00AF0568" w:rsidRDefault="007542D8" w:rsidP="00372590">
            <w:pPr>
              <w:pStyle w:val="namemiddle"/>
            </w:pPr>
            <w:r>
              <w:t>1</w:t>
            </w:r>
            <w:r w:rsidRPr="007542D8">
              <w:rPr>
                <w:vertAlign w:val="superscript"/>
              </w:rPr>
              <w:t>st</w:t>
            </w:r>
            <w:r>
              <w:t xml:space="preserve"> – 10th</w:t>
            </w:r>
          </w:p>
        </w:tc>
        <w:tc>
          <w:tcPr>
            <w:tcW w:w="6480" w:type="dxa"/>
            <w:shd w:val="clear" w:color="auto" w:fill="auto"/>
          </w:tcPr>
          <w:p w:rsidR="00AF0568" w:rsidRDefault="00AF0568" w:rsidP="00372590">
            <w:pPr>
              <w:pStyle w:val="namemiddle"/>
              <w:jc w:val="both"/>
            </w:pPr>
            <w:r>
              <w:t>532 Assessment or 536 Literacy in the Content Area</w:t>
            </w:r>
            <w:r w:rsidR="00710096">
              <w:t xml:space="preserve"> or approved substitution</w:t>
            </w:r>
          </w:p>
          <w:p w:rsidR="007542D8" w:rsidRDefault="007542D8" w:rsidP="00372590">
            <w:pPr>
              <w:pStyle w:val="namemiddle"/>
              <w:jc w:val="both"/>
            </w:pPr>
          </w:p>
        </w:tc>
        <w:tc>
          <w:tcPr>
            <w:tcW w:w="1278" w:type="dxa"/>
            <w:shd w:val="clear" w:color="auto" w:fill="auto"/>
          </w:tcPr>
          <w:p w:rsidR="00AF0568" w:rsidRDefault="00AF0568" w:rsidP="00372590">
            <w:pPr>
              <w:pStyle w:val="namemiddle"/>
              <w:jc w:val="left"/>
            </w:pPr>
          </w:p>
        </w:tc>
      </w:tr>
      <w:tr w:rsidR="00AF0568" w:rsidTr="00372590">
        <w:tc>
          <w:tcPr>
            <w:tcW w:w="1098" w:type="dxa"/>
            <w:shd w:val="clear" w:color="auto" w:fill="auto"/>
          </w:tcPr>
          <w:p w:rsidR="00AF0568" w:rsidRDefault="007542D8" w:rsidP="00372590">
            <w:pPr>
              <w:pStyle w:val="namemiddle"/>
            </w:pPr>
            <w:r>
              <w:t>1</w:t>
            </w:r>
            <w:r w:rsidRPr="007542D8">
              <w:rPr>
                <w:vertAlign w:val="superscript"/>
              </w:rPr>
              <w:t>st</w:t>
            </w:r>
            <w:r>
              <w:t xml:space="preserve"> – 10th</w:t>
            </w:r>
          </w:p>
        </w:tc>
        <w:tc>
          <w:tcPr>
            <w:tcW w:w="6480" w:type="dxa"/>
            <w:shd w:val="clear" w:color="auto" w:fill="auto"/>
          </w:tcPr>
          <w:p w:rsidR="00AF0568" w:rsidRDefault="00AF0568" w:rsidP="00372590">
            <w:pPr>
              <w:pStyle w:val="namemiddle"/>
              <w:jc w:val="both"/>
            </w:pPr>
            <w:r>
              <w:t>537 Classroom Set-up and Management or 538 Differentiating Instruction</w:t>
            </w:r>
            <w:r w:rsidR="00A63E09">
              <w:t xml:space="preserve"> or approved substitution</w:t>
            </w:r>
          </w:p>
          <w:p w:rsidR="00AF0568" w:rsidRDefault="00AF0568" w:rsidP="00372590">
            <w:pPr>
              <w:pStyle w:val="namemiddle"/>
              <w:jc w:val="both"/>
            </w:pPr>
          </w:p>
        </w:tc>
        <w:tc>
          <w:tcPr>
            <w:tcW w:w="1278" w:type="dxa"/>
            <w:shd w:val="clear" w:color="auto" w:fill="auto"/>
          </w:tcPr>
          <w:p w:rsidR="00AF0568" w:rsidRDefault="00AF0568" w:rsidP="00372590">
            <w:pPr>
              <w:pStyle w:val="namemiddle"/>
              <w:jc w:val="left"/>
            </w:pPr>
          </w:p>
        </w:tc>
      </w:tr>
      <w:tr w:rsidR="00AF0568" w:rsidTr="00372590">
        <w:tc>
          <w:tcPr>
            <w:tcW w:w="1098" w:type="dxa"/>
            <w:shd w:val="clear" w:color="auto" w:fill="auto"/>
          </w:tcPr>
          <w:p w:rsidR="00AF0568" w:rsidRDefault="007542D8" w:rsidP="00372590">
            <w:pPr>
              <w:pStyle w:val="namemiddle"/>
            </w:pPr>
            <w:r w:rsidRPr="007542D8">
              <w:t>1</w:t>
            </w:r>
            <w:r w:rsidRPr="007542D8">
              <w:rPr>
                <w:vertAlign w:val="superscript"/>
              </w:rPr>
              <w:t>st</w:t>
            </w:r>
            <w:r w:rsidRPr="007542D8">
              <w:t xml:space="preserve"> – 10th</w:t>
            </w:r>
          </w:p>
        </w:tc>
        <w:tc>
          <w:tcPr>
            <w:tcW w:w="6480" w:type="dxa"/>
            <w:shd w:val="clear" w:color="auto" w:fill="auto"/>
          </w:tcPr>
          <w:p w:rsidR="00AF0568" w:rsidRDefault="00AF0568" w:rsidP="00372590">
            <w:pPr>
              <w:pStyle w:val="namemiddle"/>
              <w:jc w:val="both"/>
            </w:pPr>
            <w:r>
              <w:t>539 Exceptional Learners:  Gifted and Special Education or 541 Developing Collaboration with Parents</w:t>
            </w:r>
            <w:r w:rsidR="00710096">
              <w:t xml:space="preserve"> or approved substitution</w:t>
            </w:r>
          </w:p>
          <w:p w:rsidR="00AF0568" w:rsidRDefault="00AF0568" w:rsidP="00372590">
            <w:pPr>
              <w:pStyle w:val="namemiddle"/>
              <w:jc w:val="both"/>
            </w:pPr>
          </w:p>
        </w:tc>
        <w:tc>
          <w:tcPr>
            <w:tcW w:w="1278" w:type="dxa"/>
            <w:shd w:val="clear" w:color="auto" w:fill="auto"/>
          </w:tcPr>
          <w:p w:rsidR="00AF0568" w:rsidRDefault="00AF0568" w:rsidP="00372590">
            <w:pPr>
              <w:pStyle w:val="namemiddle"/>
              <w:jc w:val="left"/>
            </w:pPr>
          </w:p>
        </w:tc>
      </w:tr>
      <w:tr w:rsidR="00AF0568" w:rsidTr="00372590">
        <w:tc>
          <w:tcPr>
            <w:tcW w:w="1098" w:type="dxa"/>
            <w:shd w:val="clear" w:color="auto" w:fill="auto"/>
          </w:tcPr>
          <w:p w:rsidR="00AF0568" w:rsidRDefault="007542D8" w:rsidP="00372590">
            <w:pPr>
              <w:pStyle w:val="namemiddle"/>
            </w:pPr>
            <w:r>
              <w:t>1</w:t>
            </w:r>
            <w:r w:rsidRPr="007542D8">
              <w:rPr>
                <w:vertAlign w:val="superscript"/>
              </w:rPr>
              <w:t>st</w:t>
            </w:r>
            <w:r>
              <w:t xml:space="preserve"> – 10th</w:t>
            </w:r>
          </w:p>
        </w:tc>
        <w:tc>
          <w:tcPr>
            <w:tcW w:w="6480" w:type="dxa"/>
            <w:shd w:val="clear" w:color="auto" w:fill="auto"/>
          </w:tcPr>
          <w:p w:rsidR="00AF0568" w:rsidRDefault="00AF0568" w:rsidP="00372590">
            <w:pPr>
              <w:pStyle w:val="namemiddle"/>
              <w:jc w:val="both"/>
            </w:pPr>
            <w:r>
              <w:t>584 Interactive Learning</w:t>
            </w:r>
          </w:p>
          <w:p w:rsidR="00AF0568" w:rsidRDefault="00AF0568" w:rsidP="00372590">
            <w:pPr>
              <w:pStyle w:val="namemiddle"/>
              <w:jc w:val="both"/>
            </w:pPr>
          </w:p>
        </w:tc>
        <w:tc>
          <w:tcPr>
            <w:tcW w:w="1278" w:type="dxa"/>
            <w:shd w:val="clear" w:color="auto" w:fill="auto"/>
          </w:tcPr>
          <w:p w:rsidR="00AF0568" w:rsidRDefault="00710096" w:rsidP="00372590">
            <w:pPr>
              <w:pStyle w:val="namemiddle"/>
              <w:jc w:val="left"/>
            </w:pPr>
            <w:r>
              <w:t>CORE Requirement</w:t>
            </w:r>
          </w:p>
        </w:tc>
      </w:tr>
      <w:tr w:rsidR="00AF0568" w:rsidTr="00372590">
        <w:tc>
          <w:tcPr>
            <w:tcW w:w="1098" w:type="dxa"/>
            <w:shd w:val="clear" w:color="auto" w:fill="auto"/>
          </w:tcPr>
          <w:p w:rsidR="00AF0568" w:rsidRDefault="007542D8" w:rsidP="00372590">
            <w:pPr>
              <w:pStyle w:val="namemiddle"/>
            </w:pPr>
            <w:r>
              <w:t>1</w:t>
            </w:r>
            <w:r w:rsidRPr="007542D8">
              <w:rPr>
                <w:vertAlign w:val="superscript"/>
              </w:rPr>
              <w:t>st</w:t>
            </w:r>
            <w:r>
              <w:t xml:space="preserve"> – 10th</w:t>
            </w:r>
          </w:p>
        </w:tc>
        <w:tc>
          <w:tcPr>
            <w:tcW w:w="6480" w:type="dxa"/>
            <w:shd w:val="clear" w:color="auto" w:fill="auto"/>
          </w:tcPr>
          <w:p w:rsidR="00AF0568" w:rsidRDefault="00AF0568" w:rsidP="00372590">
            <w:pPr>
              <w:pStyle w:val="namemiddle"/>
              <w:jc w:val="both"/>
            </w:pPr>
            <w:r>
              <w:t>586 Inclusionary Classroom Practices</w:t>
            </w:r>
          </w:p>
          <w:p w:rsidR="00AF0568" w:rsidRDefault="00AF0568" w:rsidP="00372590">
            <w:pPr>
              <w:pStyle w:val="namemiddle"/>
              <w:jc w:val="both"/>
            </w:pPr>
          </w:p>
        </w:tc>
        <w:tc>
          <w:tcPr>
            <w:tcW w:w="1278" w:type="dxa"/>
            <w:shd w:val="clear" w:color="auto" w:fill="auto"/>
          </w:tcPr>
          <w:p w:rsidR="00AF0568" w:rsidRDefault="00710096" w:rsidP="00372590">
            <w:pPr>
              <w:pStyle w:val="namemiddle"/>
              <w:jc w:val="left"/>
            </w:pPr>
            <w:r>
              <w:t>CORE Requirement</w:t>
            </w:r>
          </w:p>
        </w:tc>
      </w:tr>
      <w:tr w:rsidR="00AF0568" w:rsidTr="00372590">
        <w:tc>
          <w:tcPr>
            <w:tcW w:w="1098" w:type="dxa"/>
            <w:shd w:val="clear" w:color="auto" w:fill="auto"/>
          </w:tcPr>
          <w:p w:rsidR="00AF0568" w:rsidRDefault="00532040" w:rsidP="00372590">
            <w:pPr>
              <w:pStyle w:val="namemiddle"/>
            </w:pPr>
            <w:r>
              <w:t>7</w:t>
            </w:r>
            <w:r w:rsidRPr="00532040">
              <w:rPr>
                <w:vertAlign w:val="superscript"/>
              </w:rPr>
              <w:t>th</w:t>
            </w:r>
            <w:r>
              <w:t xml:space="preserve"> or 8th</w:t>
            </w:r>
          </w:p>
        </w:tc>
        <w:tc>
          <w:tcPr>
            <w:tcW w:w="6480" w:type="dxa"/>
            <w:shd w:val="clear" w:color="auto" w:fill="auto"/>
          </w:tcPr>
          <w:p w:rsidR="00AF0568" w:rsidRDefault="000715BF" w:rsidP="00372590">
            <w:pPr>
              <w:pStyle w:val="namemiddle"/>
              <w:jc w:val="both"/>
            </w:pPr>
            <w:r>
              <w:t>590 Educational Research Design</w:t>
            </w:r>
          </w:p>
          <w:p w:rsidR="00AF0568" w:rsidRDefault="00AF0568" w:rsidP="00372590">
            <w:pPr>
              <w:pStyle w:val="namemiddle"/>
              <w:jc w:val="both"/>
            </w:pPr>
          </w:p>
        </w:tc>
        <w:tc>
          <w:tcPr>
            <w:tcW w:w="1278" w:type="dxa"/>
            <w:shd w:val="clear" w:color="auto" w:fill="auto"/>
          </w:tcPr>
          <w:p w:rsidR="00AF0568" w:rsidRDefault="00710096" w:rsidP="00372590">
            <w:pPr>
              <w:pStyle w:val="namemiddle"/>
              <w:jc w:val="left"/>
            </w:pPr>
            <w:r>
              <w:t>CORE Requirement</w:t>
            </w:r>
          </w:p>
        </w:tc>
      </w:tr>
      <w:tr w:rsidR="00AF0568" w:rsidTr="00372590">
        <w:tc>
          <w:tcPr>
            <w:tcW w:w="1098" w:type="dxa"/>
            <w:shd w:val="clear" w:color="auto" w:fill="auto"/>
          </w:tcPr>
          <w:p w:rsidR="00AF0568" w:rsidRDefault="007542D8" w:rsidP="00372590">
            <w:pPr>
              <w:pStyle w:val="namemiddle"/>
            </w:pPr>
            <w:r>
              <w:t>1</w:t>
            </w:r>
            <w:r w:rsidRPr="007542D8">
              <w:rPr>
                <w:vertAlign w:val="superscript"/>
              </w:rPr>
              <w:t>st</w:t>
            </w:r>
            <w:r>
              <w:t xml:space="preserve"> – 10th</w:t>
            </w:r>
          </w:p>
        </w:tc>
        <w:tc>
          <w:tcPr>
            <w:tcW w:w="6480" w:type="dxa"/>
            <w:shd w:val="clear" w:color="auto" w:fill="auto"/>
          </w:tcPr>
          <w:p w:rsidR="00AF0568" w:rsidRDefault="00AF0568" w:rsidP="00372590">
            <w:pPr>
              <w:pStyle w:val="namemiddle"/>
              <w:jc w:val="both"/>
            </w:pPr>
            <w:r>
              <w:t>582 Current Issues and Trends in Education</w:t>
            </w:r>
          </w:p>
          <w:p w:rsidR="00AF0568" w:rsidRDefault="00AF0568" w:rsidP="00372590">
            <w:pPr>
              <w:pStyle w:val="namemiddle"/>
              <w:jc w:val="both"/>
            </w:pPr>
          </w:p>
        </w:tc>
        <w:tc>
          <w:tcPr>
            <w:tcW w:w="1278" w:type="dxa"/>
            <w:shd w:val="clear" w:color="auto" w:fill="auto"/>
          </w:tcPr>
          <w:p w:rsidR="00AF0568" w:rsidRDefault="00710096" w:rsidP="00372590">
            <w:pPr>
              <w:pStyle w:val="namemiddle"/>
              <w:jc w:val="left"/>
            </w:pPr>
            <w:r>
              <w:t>CORE Requirement</w:t>
            </w:r>
          </w:p>
        </w:tc>
      </w:tr>
      <w:tr w:rsidR="00AF0568" w:rsidTr="00372590">
        <w:tc>
          <w:tcPr>
            <w:tcW w:w="1098" w:type="dxa"/>
            <w:shd w:val="clear" w:color="auto" w:fill="auto"/>
          </w:tcPr>
          <w:p w:rsidR="00AF0568" w:rsidRDefault="007542D8" w:rsidP="00372590">
            <w:pPr>
              <w:pStyle w:val="namemiddle"/>
            </w:pPr>
            <w:r>
              <w:t xml:space="preserve"> 10th</w:t>
            </w:r>
          </w:p>
        </w:tc>
        <w:tc>
          <w:tcPr>
            <w:tcW w:w="6480" w:type="dxa"/>
            <w:shd w:val="clear" w:color="auto" w:fill="auto"/>
          </w:tcPr>
          <w:p w:rsidR="00AF0568" w:rsidRDefault="00AF0568" w:rsidP="00372590">
            <w:pPr>
              <w:pStyle w:val="namemiddle"/>
              <w:jc w:val="both"/>
            </w:pPr>
            <w:r>
              <w:t>535 Master’s Project</w:t>
            </w:r>
          </w:p>
          <w:p w:rsidR="00AF0568" w:rsidRDefault="00AF0568" w:rsidP="00372590">
            <w:pPr>
              <w:pStyle w:val="namemiddle"/>
              <w:jc w:val="both"/>
            </w:pPr>
          </w:p>
        </w:tc>
        <w:tc>
          <w:tcPr>
            <w:tcW w:w="1278" w:type="dxa"/>
            <w:shd w:val="clear" w:color="auto" w:fill="auto"/>
          </w:tcPr>
          <w:p w:rsidR="00AF0568" w:rsidRDefault="00710096" w:rsidP="00372590">
            <w:pPr>
              <w:pStyle w:val="namemiddle"/>
              <w:jc w:val="left"/>
            </w:pPr>
            <w:r>
              <w:t>CORE Requirement</w:t>
            </w:r>
          </w:p>
        </w:tc>
      </w:tr>
    </w:tbl>
    <w:p w:rsidR="00AF0568" w:rsidRDefault="00AF0568" w:rsidP="00AF0568">
      <w:pPr>
        <w:pStyle w:val="BODYTEXTnospace"/>
        <w:rPr>
          <w:sz w:val="12"/>
        </w:rPr>
      </w:pPr>
    </w:p>
    <w:p w:rsidR="00AF0568" w:rsidRDefault="00AF0568" w:rsidP="00AF0568">
      <w:pPr>
        <w:pStyle w:val="BODYTEXTindent1"/>
        <w:ind w:left="0" w:firstLine="0"/>
      </w:pPr>
    </w:p>
    <w:p w:rsidR="00AF0568" w:rsidRDefault="00AF0568" w:rsidP="00AF0568"/>
    <w:p w:rsidR="00AF0568" w:rsidRDefault="00AF0568" w:rsidP="00AF0568"/>
    <w:p w:rsidR="00AF0568" w:rsidRDefault="00AF0568" w:rsidP="00AF0568"/>
    <w:p w:rsidR="00360A0D" w:rsidRDefault="00360A0D" w:rsidP="00360A0D">
      <w:pPr>
        <w:pStyle w:val="HEADINGundera"/>
      </w:pPr>
      <w:r>
        <w:lastRenderedPageBreak/>
        <w:t>Graduate Endorsement</w:t>
      </w:r>
    </w:p>
    <w:p w:rsidR="00360A0D" w:rsidRDefault="00360A0D" w:rsidP="00360A0D">
      <w:pPr>
        <w:pStyle w:val="HEADINGundera"/>
      </w:pPr>
      <w:r>
        <w:t>Science, Technology, Engineering and Mathematics [STEM] Education  (12 credits)</w:t>
      </w:r>
    </w:p>
    <w:p w:rsidR="00360A0D" w:rsidRDefault="00360A0D" w:rsidP="00360A0D">
      <w:pPr>
        <w:pStyle w:val="HEADINGundera"/>
      </w:pPr>
    </w:p>
    <w:p w:rsidR="00360A0D" w:rsidRDefault="00360A0D" w:rsidP="00360A0D">
      <w:pPr>
        <w:pStyle w:val="namemiddle"/>
      </w:pPr>
      <w:r>
        <w:t>DeBorah A. Carr, Ed.D., Program Director</w:t>
      </w:r>
    </w:p>
    <w:p w:rsidR="00360A0D" w:rsidRDefault="00360A0D" w:rsidP="00360A0D">
      <w:pPr>
        <w:pStyle w:val="namemiddle"/>
      </w:pPr>
      <w:r>
        <w:t>(570) 208-5900 ext. 5448</w:t>
      </w:r>
    </w:p>
    <w:p w:rsidR="00360A0D" w:rsidRDefault="00360A0D" w:rsidP="00360A0D">
      <w:pPr>
        <w:pStyle w:val="namemiddle"/>
      </w:pPr>
      <w:r>
        <w:t xml:space="preserve">e-mail: </w:t>
      </w:r>
      <w:hyperlink r:id="rId24" w:history="1">
        <w:r w:rsidRPr="00A46C91">
          <w:rPr>
            <w:rStyle w:val="Hyperlink"/>
          </w:rPr>
          <w:t>deborahcarr@kings.edu</w:t>
        </w:r>
      </w:hyperlink>
    </w:p>
    <w:p w:rsidR="00360A0D" w:rsidRDefault="00360A0D" w:rsidP="00360A0D">
      <w:pPr>
        <w:pStyle w:val="namemiddle"/>
      </w:pPr>
    </w:p>
    <w:p w:rsidR="00360A0D" w:rsidRDefault="00360A0D" w:rsidP="00360A0D">
      <w:pPr>
        <w:pStyle w:val="namemiddle"/>
      </w:pPr>
    </w:p>
    <w:p w:rsidR="00360A0D" w:rsidRPr="00453D04" w:rsidRDefault="00360A0D" w:rsidP="00360A0D">
      <w:pPr>
        <w:pStyle w:val="namemiddle"/>
        <w:jc w:val="left"/>
        <w:rPr>
          <w:b w:val="0"/>
        </w:rPr>
      </w:pPr>
      <w:r>
        <w:rPr>
          <w:b w:val="0"/>
        </w:rPr>
        <w:t xml:space="preserve">The mission of the Science, Technology, Engineering and Mathematics (STEM) Education Endorsement Program is to prepare reflective practitioners who are recognized for their vision, motivation, knowledge, skills and dispositions as they develop, manage and monitor communities of learning in a diverse and complex world.  This mission is built on the foundational tenets of a broad-based liberal arts education in the tradition of King’s College and the Congregation of Holy Cross and the best professional practices of teacher education.  </w:t>
      </w:r>
    </w:p>
    <w:p w:rsidR="00360A0D" w:rsidRDefault="00360A0D" w:rsidP="00360A0D">
      <w:pPr>
        <w:pStyle w:val="HEADINGundera"/>
        <w:jc w:val="left"/>
      </w:pPr>
    </w:p>
    <w:p w:rsidR="00360A0D" w:rsidRDefault="00360A0D" w:rsidP="00360A0D">
      <w:pPr>
        <w:pStyle w:val="Title"/>
        <w:tabs>
          <w:tab w:val="left" w:pos="180"/>
          <w:tab w:val="left" w:pos="540"/>
        </w:tabs>
        <w:ind w:right="187"/>
        <w:jc w:val="both"/>
        <w:rPr>
          <w:iCs/>
          <w:sz w:val="20"/>
        </w:rPr>
      </w:pPr>
      <w:r>
        <w:rPr>
          <w:iCs/>
          <w:sz w:val="20"/>
        </w:rPr>
        <w:t>The 12-credit (4 course) graduate endorsement program in STEM is designed for individuals who:</w:t>
      </w:r>
    </w:p>
    <w:p w:rsidR="00360A0D" w:rsidRDefault="00360A0D" w:rsidP="00360A0D">
      <w:pPr>
        <w:pStyle w:val="Title"/>
        <w:numPr>
          <w:ilvl w:val="0"/>
          <w:numId w:val="2"/>
        </w:numPr>
        <w:tabs>
          <w:tab w:val="clear" w:pos="2163"/>
          <w:tab w:val="left" w:pos="540"/>
          <w:tab w:val="num" w:pos="2250"/>
        </w:tabs>
        <w:ind w:right="-180" w:hanging="1803"/>
        <w:jc w:val="left"/>
        <w:rPr>
          <w:iCs/>
          <w:sz w:val="20"/>
        </w:rPr>
      </w:pPr>
      <w:r>
        <w:rPr>
          <w:iCs/>
          <w:sz w:val="20"/>
        </w:rPr>
        <w:t>are working in public, private or parochial schools within the Commonwealth;</w:t>
      </w:r>
    </w:p>
    <w:p w:rsidR="00360A0D" w:rsidRDefault="00360A0D" w:rsidP="00360A0D">
      <w:pPr>
        <w:pStyle w:val="Title"/>
        <w:numPr>
          <w:ilvl w:val="0"/>
          <w:numId w:val="2"/>
        </w:numPr>
        <w:tabs>
          <w:tab w:val="clear" w:pos="2163"/>
          <w:tab w:val="left" w:pos="540"/>
          <w:tab w:val="num" w:pos="2250"/>
        </w:tabs>
        <w:ind w:right="180" w:hanging="1803"/>
        <w:jc w:val="left"/>
        <w:rPr>
          <w:iCs/>
          <w:sz w:val="20"/>
        </w:rPr>
      </w:pPr>
      <w:r>
        <w:rPr>
          <w:iCs/>
          <w:sz w:val="20"/>
        </w:rPr>
        <w:t>are seeking Act 48 credits or courses for personal and professional enrichment;</w:t>
      </w:r>
    </w:p>
    <w:p w:rsidR="00360A0D" w:rsidRDefault="00360A0D" w:rsidP="00360A0D">
      <w:pPr>
        <w:pStyle w:val="Title"/>
        <w:numPr>
          <w:ilvl w:val="0"/>
          <w:numId w:val="2"/>
        </w:numPr>
        <w:tabs>
          <w:tab w:val="clear" w:pos="2163"/>
          <w:tab w:val="left" w:pos="540"/>
          <w:tab w:val="num" w:pos="2250"/>
        </w:tabs>
        <w:ind w:right="180" w:hanging="1803"/>
        <w:jc w:val="left"/>
        <w:rPr>
          <w:iCs/>
          <w:sz w:val="20"/>
        </w:rPr>
      </w:pPr>
      <w:r>
        <w:rPr>
          <w:iCs/>
          <w:sz w:val="20"/>
        </w:rPr>
        <w:t>are seeking skills to deal with complex classroom settings.</w:t>
      </w:r>
    </w:p>
    <w:p w:rsidR="00360A0D" w:rsidRDefault="00360A0D" w:rsidP="00360A0D">
      <w:pPr>
        <w:pStyle w:val="Title"/>
        <w:tabs>
          <w:tab w:val="left" w:pos="540"/>
        </w:tabs>
        <w:spacing w:after="60"/>
        <w:ind w:right="180"/>
        <w:jc w:val="left"/>
        <w:rPr>
          <w:sz w:val="20"/>
        </w:rPr>
      </w:pPr>
    </w:p>
    <w:p w:rsidR="00360A0D" w:rsidRPr="007F4C68" w:rsidRDefault="00360A0D" w:rsidP="00360A0D">
      <w:pPr>
        <w:autoSpaceDE w:val="0"/>
        <w:autoSpaceDN w:val="0"/>
        <w:adjustRightInd w:val="0"/>
        <w:rPr>
          <w:rFonts w:ascii="Times New Roman" w:hAnsi="Times New Roman"/>
          <w:b/>
          <w:bCs/>
          <w:sz w:val="20"/>
        </w:rPr>
      </w:pPr>
      <w:r>
        <w:rPr>
          <w:rFonts w:ascii="Times New Roman" w:hAnsi="Times New Roman"/>
          <w:b/>
          <w:bCs/>
          <w:sz w:val="20"/>
        </w:rPr>
        <w:t>Definition of an Endorsement Certificate</w:t>
      </w:r>
    </w:p>
    <w:p w:rsidR="00360A0D" w:rsidRPr="007F4C68" w:rsidRDefault="00360A0D" w:rsidP="00360A0D">
      <w:pPr>
        <w:autoSpaceDE w:val="0"/>
        <w:autoSpaceDN w:val="0"/>
        <w:adjustRightInd w:val="0"/>
        <w:jc w:val="both"/>
        <w:rPr>
          <w:rFonts w:ascii="Times New Roman" w:hAnsi="Times New Roman"/>
          <w:b/>
          <w:bCs/>
          <w:sz w:val="20"/>
        </w:rPr>
      </w:pPr>
      <w:r w:rsidRPr="007F4C68">
        <w:rPr>
          <w:rFonts w:ascii="Times New Roman" w:eastAsiaTheme="minorHAnsi" w:hAnsi="Times New Roman"/>
          <w:sz w:val="20"/>
        </w:rPr>
        <w:t xml:space="preserve">Program Endorsement documents knowledge in new and emerging areas where formal certification does not exist. The Program Endorsement is intended to improve a teacher’s skills in dealing with complex classroom settings. These endorsements are added to existing Level I or Level II Certificates but are not required to perform service in these areas. </w:t>
      </w:r>
    </w:p>
    <w:p w:rsidR="00360A0D" w:rsidRPr="00063605" w:rsidRDefault="00360A0D" w:rsidP="00360A0D">
      <w:pPr>
        <w:jc w:val="both"/>
        <w:rPr>
          <w:sz w:val="20"/>
        </w:rPr>
      </w:pPr>
    </w:p>
    <w:p w:rsidR="00360A0D" w:rsidRDefault="00360A0D" w:rsidP="00360A0D">
      <w:pPr>
        <w:pStyle w:val="Headingleft"/>
      </w:pPr>
      <w:r>
        <w:t>Course Schedules</w:t>
      </w:r>
    </w:p>
    <w:p w:rsidR="00360A0D" w:rsidRDefault="00360A0D" w:rsidP="00360A0D">
      <w:pPr>
        <w:pStyle w:val="BODYTEXT1"/>
        <w:spacing w:after="0"/>
        <w:ind w:firstLine="187"/>
      </w:pPr>
      <w:r>
        <w:t xml:space="preserve">This program is approved by PDE. Upon successful completion, students can apply for a STEM Education Endorsement.  Courses are offered on the campus of King’s College in Wilkes-Barre </w:t>
      </w:r>
      <w:r>
        <w:rPr>
          <w:iCs/>
        </w:rPr>
        <w:t>through an accelerated weekend format or summer week long format.  Each three-credit course runs for two ALTERNATING weekends AND INCLUDES 5 HOURS OF FIELD EXPERIENCE completed outside class experiences for each course.   Classes are held at the following times:</w:t>
      </w:r>
    </w:p>
    <w:p w:rsidR="00360A0D" w:rsidRDefault="00360A0D" w:rsidP="00360A0D">
      <w:pPr>
        <w:pStyle w:val="Title"/>
        <w:numPr>
          <w:ilvl w:val="0"/>
          <w:numId w:val="3"/>
        </w:numPr>
        <w:tabs>
          <w:tab w:val="left" w:pos="540"/>
        </w:tabs>
        <w:ind w:right="450" w:hanging="1803"/>
        <w:jc w:val="left"/>
        <w:rPr>
          <w:iCs/>
          <w:sz w:val="20"/>
        </w:rPr>
      </w:pPr>
      <w:r>
        <w:rPr>
          <w:iCs/>
          <w:sz w:val="20"/>
        </w:rPr>
        <w:t>Friday, 5:00-9:00 p.m., and</w:t>
      </w:r>
    </w:p>
    <w:p w:rsidR="00360A0D" w:rsidRDefault="00360A0D" w:rsidP="00360A0D">
      <w:pPr>
        <w:pStyle w:val="Title"/>
        <w:numPr>
          <w:ilvl w:val="0"/>
          <w:numId w:val="3"/>
        </w:numPr>
        <w:tabs>
          <w:tab w:val="left" w:pos="540"/>
        </w:tabs>
        <w:ind w:right="450" w:hanging="1803"/>
        <w:jc w:val="left"/>
        <w:rPr>
          <w:iCs/>
          <w:sz w:val="20"/>
        </w:rPr>
      </w:pPr>
      <w:r>
        <w:rPr>
          <w:iCs/>
          <w:sz w:val="20"/>
        </w:rPr>
        <w:t>Saturday and Sunday, 9:00 a.m.-5:00 p.m.</w:t>
      </w:r>
    </w:p>
    <w:p w:rsidR="00360A0D" w:rsidRDefault="00360A0D" w:rsidP="00360A0D">
      <w:pPr>
        <w:pStyle w:val="Title"/>
        <w:numPr>
          <w:ilvl w:val="0"/>
          <w:numId w:val="3"/>
        </w:numPr>
        <w:tabs>
          <w:tab w:val="left" w:pos="540"/>
        </w:tabs>
        <w:ind w:right="450" w:hanging="1803"/>
        <w:jc w:val="left"/>
        <w:rPr>
          <w:iCs/>
          <w:sz w:val="20"/>
        </w:rPr>
      </w:pPr>
      <w:r>
        <w:rPr>
          <w:iCs/>
          <w:sz w:val="20"/>
        </w:rPr>
        <w:t>And/or a full week summer practicum</w:t>
      </w:r>
    </w:p>
    <w:p w:rsidR="00360A0D" w:rsidRPr="00863B16" w:rsidRDefault="00360A0D" w:rsidP="00360A0D">
      <w:pPr>
        <w:pStyle w:val="Title"/>
        <w:tabs>
          <w:tab w:val="left" w:pos="540"/>
        </w:tabs>
        <w:ind w:left="2163" w:right="450"/>
        <w:jc w:val="left"/>
        <w:rPr>
          <w:iCs/>
          <w:sz w:val="20"/>
        </w:rPr>
      </w:pPr>
    </w:p>
    <w:p w:rsidR="00360A0D" w:rsidRPr="00863B16" w:rsidRDefault="00360A0D" w:rsidP="00360A0D">
      <w:pPr>
        <w:spacing w:after="200" w:line="276" w:lineRule="auto"/>
        <w:jc w:val="both"/>
        <w:rPr>
          <w:rFonts w:ascii="Times New Roman" w:eastAsiaTheme="minorEastAsia" w:hAnsi="Times New Roman"/>
          <w:b/>
          <w:sz w:val="20"/>
        </w:rPr>
      </w:pPr>
      <w:r w:rsidRPr="00863B16">
        <w:rPr>
          <w:rFonts w:ascii="Times New Roman" w:eastAsiaTheme="minorEastAsia" w:hAnsi="Times New Roman"/>
          <w:b/>
          <w:sz w:val="20"/>
        </w:rPr>
        <w:t xml:space="preserve">Field Experience </w:t>
      </w:r>
    </w:p>
    <w:p w:rsidR="00360A0D" w:rsidRPr="00863B16" w:rsidRDefault="00360A0D" w:rsidP="00360A0D">
      <w:pPr>
        <w:spacing w:after="200" w:line="276" w:lineRule="auto"/>
        <w:jc w:val="both"/>
        <w:rPr>
          <w:rFonts w:ascii="Times New Roman" w:eastAsiaTheme="minorEastAsia" w:hAnsi="Times New Roman"/>
          <w:sz w:val="20"/>
        </w:rPr>
      </w:pPr>
      <w:r>
        <w:rPr>
          <w:rFonts w:ascii="Times New Roman" w:eastAsiaTheme="minorEastAsia" w:hAnsi="Times New Roman"/>
          <w:sz w:val="20"/>
        </w:rPr>
        <w:t xml:space="preserve">A five (5) </w:t>
      </w:r>
      <w:r w:rsidRPr="00863B16">
        <w:rPr>
          <w:rFonts w:ascii="Times New Roman" w:eastAsiaTheme="minorEastAsia" w:hAnsi="Times New Roman"/>
          <w:sz w:val="20"/>
        </w:rPr>
        <w:t xml:space="preserve">hour field experience is required for each course.  This requirement fits into most school district’s contractual “personal day” allotment in the event that travel is warranted to complete the field experience.  Each instructor is responsible to guide participants to relevant experiences for their individual course for the integration of comprehensive and coordinated competencies within the King’s program.   Likewise, instructors are to provide discussion and feedback time within class and online exchanges. Verification of each field experience is required to be documented on the King’s college Field Experience Log and to be accompanied by a narrative reflection which describes the experience and then explains how the experience has enhanced or expanded the course’s competencies’ focus.  Each course offers a different perspective of STEM design and the implementation of theory to practice. </w:t>
      </w:r>
    </w:p>
    <w:p w:rsidR="00360A0D" w:rsidRDefault="00360A0D" w:rsidP="00360A0D">
      <w:pPr>
        <w:pStyle w:val="Headingleft"/>
      </w:pPr>
      <w:r>
        <w:t>Admission Requirements</w:t>
      </w:r>
    </w:p>
    <w:p w:rsidR="00360A0D" w:rsidRDefault="00360A0D" w:rsidP="00360A0D">
      <w:pPr>
        <w:pStyle w:val="BODYTEXT1"/>
        <w:rPr>
          <w:color w:val="auto"/>
        </w:rPr>
      </w:pPr>
      <w:r w:rsidRPr="001E2B93">
        <w:rPr>
          <w:color w:val="auto"/>
        </w:rPr>
        <w:t xml:space="preserve">To be </w:t>
      </w:r>
      <w:r w:rsidRPr="001E2B93">
        <w:t>admitt</w:t>
      </w:r>
      <w:r>
        <w:t>ed into the graduate endorsement</w:t>
      </w:r>
      <w:r w:rsidRPr="001E2B93">
        <w:t xml:space="preserve"> program, applicants must have completed a Bachelor of Science or Bachelor of Arts degree with an o</w:t>
      </w:r>
      <w:r>
        <w:t>verall undergraduate GPA of 3.00</w:t>
      </w:r>
      <w:r w:rsidRPr="001E2B93">
        <w:t xml:space="preserve"> or better.  Applicants must submit an application form, an application fee of $35, official transcripts from all undergraduate and graduate institutions attended, and two letters of recommendation</w:t>
      </w:r>
      <w:r w:rsidRPr="001E2B93">
        <w:rPr>
          <w:color w:val="auto"/>
        </w:rPr>
        <w:t>.</w:t>
      </w:r>
    </w:p>
    <w:p w:rsidR="00360A0D" w:rsidRDefault="00360A0D" w:rsidP="00360A0D">
      <w:pPr>
        <w:pStyle w:val="course1text"/>
      </w:pPr>
      <w:r>
        <w:lastRenderedPageBreak/>
        <w:t>1.</w:t>
      </w:r>
      <w:r>
        <w:rPr>
          <w:i/>
        </w:rPr>
        <w:t xml:space="preserve"> Prerequisite</w:t>
      </w:r>
      <w:r>
        <w:t>: A Bachelor of Science or Arts and Teaching Certification</w:t>
      </w:r>
    </w:p>
    <w:p w:rsidR="00360A0D" w:rsidRDefault="00360A0D" w:rsidP="00360A0D">
      <w:pPr>
        <w:pStyle w:val="courses"/>
        <w:jc w:val="both"/>
      </w:pPr>
      <w:r>
        <w:tab/>
        <w:t>Teaching certification in elementary education, secondary education, or a K-12 specialty area (e.g., art, music, special education, etc.).  A photocopy of the teaching certification must be submitted with the other application materials.</w:t>
      </w:r>
    </w:p>
    <w:p w:rsidR="00360A0D" w:rsidRDefault="00360A0D" w:rsidP="00360A0D">
      <w:pPr>
        <w:pStyle w:val="courses"/>
        <w:jc w:val="both"/>
      </w:pPr>
    </w:p>
    <w:p w:rsidR="00360A0D" w:rsidRDefault="00360A0D" w:rsidP="00360A0D">
      <w:pPr>
        <w:pStyle w:val="course1text"/>
      </w:pPr>
      <w:r>
        <w:t xml:space="preserve">2. </w:t>
      </w:r>
      <w:r>
        <w:rPr>
          <w:i/>
        </w:rPr>
        <w:t>Required Course Work</w:t>
      </w:r>
      <w:r>
        <w:t xml:space="preserve"> (12 Credits)</w:t>
      </w:r>
    </w:p>
    <w:p w:rsidR="00360A0D" w:rsidRDefault="00360A0D" w:rsidP="00360A0D">
      <w:pPr>
        <w:pStyle w:val="courses"/>
        <w:ind w:left="1170" w:hanging="1170"/>
      </w:pPr>
      <w:r>
        <w:tab/>
        <w:t xml:space="preserve">Educ 672 - </w:t>
      </w:r>
      <w:r>
        <w:tab/>
        <w:t>STEM Design (3 credits)</w:t>
      </w:r>
    </w:p>
    <w:p w:rsidR="00360A0D" w:rsidRDefault="00360A0D" w:rsidP="00360A0D">
      <w:pPr>
        <w:pStyle w:val="courses"/>
      </w:pPr>
      <w:r>
        <w:tab/>
        <w:t xml:space="preserve">Educ 674 - </w:t>
      </w:r>
      <w:r>
        <w:tab/>
        <w:t>STEM Methods (3 credits)</w:t>
      </w:r>
    </w:p>
    <w:p w:rsidR="00360A0D" w:rsidRDefault="00360A0D" w:rsidP="00360A0D">
      <w:pPr>
        <w:pStyle w:val="courses"/>
      </w:pPr>
      <w:r>
        <w:t> </w:t>
      </w:r>
      <w:r>
        <w:tab/>
        <w:t xml:space="preserve">Educ 676 - </w:t>
      </w:r>
      <w:r>
        <w:tab/>
        <w:t>STEM Assessment (3 credits)</w:t>
      </w:r>
    </w:p>
    <w:p w:rsidR="00360A0D" w:rsidRDefault="00360A0D" w:rsidP="00360A0D">
      <w:pPr>
        <w:pStyle w:val="courses"/>
      </w:pPr>
      <w:r>
        <w:t>  </w:t>
      </w:r>
      <w:r>
        <w:tab/>
        <w:t xml:space="preserve">Educ 678 - </w:t>
      </w:r>
      <w:r>
        <w:tab/>
        <w:t>STEM Practicum (3 credits)</w:t>
      </w:r>
    </w:p>
    <w:p w:rsidR="00360A0D" w:rsidRDefault="00360A0D" w:rsidP="00360A0D">
      <w:pPr>
        <w:pStyle w:val="courses"/>
        <w:jc w:val="center"/>
      </w:pPr>
    </w:p>
    <w:p w:rsidR="00360A0D" w:rsidRDefault="00360A0D" w:rsidP="00360A0D">
      <w:pPr>
        <w:pStyle w:val="courses"/>
        <w:jc w:val="center"/>
      </w:pPr>
    </w:p>
    <w:p w:rsidR="00360A0D" w:rsidRDefault="00360A0D" w:rsidP="00360A0D">
      <w:pPr>
        <w:pStyle w:val="courses"/>
        <w:jc w:val="center"/>
      </w:pPr>
    </w:p>
    <w:p w:rsidR="00360A0D" w:rsidRDefault="00360A0D" w:rsidP="00360A0D">
      <w:pPr>
        <w:tabs>
          <w:tab w:val="left" w:pos="540"/>
        </w:tabs>
        <w:ind w:firstLine="180"/>
        <w:jc w:val="center"/>
        <w:rPr>
          <w:rFonts w:ascii="Times New Roman" w:eastAsia="Times New Roman" w:hAnsi="Times New Roman"/>
          <w:b/>
          <w:szCs w:val="24"/>
        </w:rPr>
      </w:pPr>
      <w:r>
        <w:rPr>
          <w:rFonts w:ascii="Times New Roman" w:eastAsia="Times New Roman" w:hAnsi="Times New Roman"/>
          <w:b/>
          <w:szCs w:val="24"/>
        </w:rPr>
        <w:t>Science, Technology, Engineering, and Mathematics (STEM)</w:t>
      </w:r>
      <w:r w:rsidRPr="007F4C68">
        <w:rPr>
          <w:rFonts w:ascii="Times New Roman" w:eastAsia="Times New Roman" w:hAnsi="Times New Roman"/>
          <w:b/>
          <w:szCs w:val="24"/>
        </w:rPr>
        <w:t xml:space="preserve"> </w:t>
      </w:r>
      <w:r>
        <w:rPr>
          <w:rFonts w:ascii="Times New Roman" w:eastAsia="Times New Roman" w:hAnsi="Times New Roman"/>
          <w:b/>
          <w:szCs w:val="24"/>
        </w:rPr>
        <w:t xml:space="preserve">Education </w:t>
      </w:r>
      <w:r w:rsidRPr="007F4C68">
        <w:rPr>
          <w:rFonts w:ascii="Times New Roman" w:eastAsia="Times New Roman" w:hAnsi="Times New Roman"/>
          <w:b/>
          <w:szCs w:val="24"/>
        </w:rPr>
        <w:t xml:space="preserve">Endorsement </w:t>
      </w:r>
    </w:p>
    <w:p w:rsidR="00360A0D" w:rsidRDefault="00360A0D" w:rsidP="00360A0D">
      <w:pPr>
        <w:tabs>
          <w:tab w:val="left" w:pos="540"/>
        </w:tabs>
        <w:ind w:firstLine="180"/>
        <w:jc w:val="center"/>
        <w:rPr>
          <w:rFonts w:ascii="Times New Roman" w:eastAsia="Times New Roman" w:hAnsi="Times New Roman"/>
          <w:b/>
          <w:szCs w:val="24"/>
        </w:rPr>
      </w:pPr>
      <w:r>
        <w:rPr>
          <w:rFonts w:ascii="Times New Roman" w:eastAsia="Times New Roman" w:hAnsi="Times New Roman"/>
          <w:b/>
          <w:szCs w:val="24"/>
        </w:rPr>
        <w:t>Suggested Sequence of Study</w:t>
      </w:r>
    </w:p>
    <w:p w:rsidR="00360A0D" w:rsidRDefault="00360A0D" w:rsidP="00360A0D">
      <w:pPr>
        <w:tabs>
          <w:tab w:val="left" w:pos="540"/>
        </w:tabs>
        <w:ind w:firstLine="180"/>
        <w:jc w:val="center"/>
        <w:rPr>
          <w:rFonts w:ascii="Times New Roman" w:eastAsia="Times New Roman" w:hAnsi="Times New Roman"/>
          <w:b/>
          <w:szCs w:val="24"/>
        </w:rPr>
      </w:pPr>
    </w:p>
    <w:p w:rsidR="00360A0D" w:rsidRPr="00E31C33" w:rsidRDefault="00360A0D" w:rsidP="00360A0D">
      <w:pPr>
        <w:pStyle w:val="BODYTEXTindent1"/>
        <w:ind w:left="0" w:firstLine="0"/>
        <w:rPr>
          <w:b/>
        </w:rPr>
      </w:pPr>
      <w:r>
        <w:rPr>
          <w:b/>
        </w:rPr>
        <w:t xml:space="preserve">Listed below is the sequence of courses from introductory to final.  Please note, however, that course order can be changed, if warranted by a student’s specific circumstances.  Each student should discuss such concerns with his/her advisor during the advisement period prior to each semester and mutually agree upon a sequence of courses.  </w:t>
      </w:r>
    </w:p>
    <w:p w:rsidR="00360A0D" w:rsidRPr="007F4C68" w:rsidRDefault="00360A0D" w:rsidP="00360A0D">
      <w:pPr>
        <w:tabs>
          <w:tab w:val="left" w:pos="540"/>
        </w:tabs>
        <w:ind w:firstLine="180"/>
        <w:rPr>
          <w:rFonts w:ascii="Times New Roman" w:eastAsia="Times New Roman" w:hAnsi="Times New Roman"/>
          <w:b/>
          <w:szCs w:val="24"/>
        </w:rPr>
      </w:pPr>
    </w:p>
    <w:p w:rsidR="00360A0D" w:rsidRPr="007F4C68" w:rsidRDefault="00360A0D" w:rsidP="00360A0D">
      <w:pPr>
        <w:widowControl w:val="0"/>
        <w:autoSpaceDE w:val="0"/>
        <w:autoSpaceDN w:val="0"/>
        <w:adjustRightInd w:val="0"/>
        <w:spacing w:after="58"/>
        <w:jc w:val="both"/>
        <w:rPr>
          <w:rFonts w:ascii="Times New Roman" w:eastAsia="Times New Roman" w:hAnsi="Times New Roman"/>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7230"/>
        <w:gridCol w:w="1170"/>
      </w:tblGrid>
      <w:tr w:rsidR="00360A0D" w:rsidRPr="007F4C68" w:rsidTr="000715BF">
        <w:tc>
          <w:tcPr>
            <w:tcW w:w="1136" w:type="dxa"/>
            <w:shd w:val="clear" w:color="auto" w:fill="auto"/>
          </w:tcPr>
          <w:p w:rsidR="00360A0D" w:rsidRPr="004527B1" w:rsidRDefault="00360A0D" w:rsidP="000715BF">
            <w:pPr>
              <w:widowControl w:val="0"/>
              <w:autoSpaceDE w:val="0"/>
              <w:autoSpaceDN w:val="0"/>
              <w:adjustRightInd w:val="0"/>
              <w:spacing w:after="58"/>
              <w:jc w:val="center"/>
              <w:rPr>
                <w:rFonts w:ascii="Times New Roman" w:eastAsia="Times New Roman" w:hAnsi="Times New Roman"/>
                <w:b/>
                <w:szCs w:val="24"/>
              </w:rPr>
            </w:pPr>
            <w:r w:rsidRPr="004527B1">
              <w:rPr>
                <w:rFonts w:ascii="Times New Roman" w:eastAsia="Times New Roman" w:hAnsi="Times New Roman"/>
                <w:b/>
                <w:szCs w:val="24"/>
              </w:rPr>
              <w:t>Sequence</w:t>
            </w:r>
          </w:p>
        </w:tc>
        <w:tc>
          <w:tcPr>
            <w:tcW w:w="7252" w:type="dxa"/>
            <w:shd w:val="clear" w:color="auto" w:fill="auto"/>
          </w:tcPr>
          <w:p w:rsidR="00360A0D" w:rsidRPr="004527B1" w:rsidRDefault="00360A0D" w:rsidP="000715BF">
            <w:pPr>
              <w:widowControl w:val="0"/>
              <w:autoSpaceDE w:val="0"/>
              <w:autoSpaceDN w:val="0"/>
              <w:adjustRightInd w:val="0"/>
              <w:spacing w:after="58"/>
              <w:jc w:val="center"/>
              <w:rPr>
                <w:rFonts w:ascii="Times New Roman" w:eastAsia="Times New Roman" w:hAnsi="Times New Roman"/>
                <w:b/>
                <w:szCs w:val="24"/>
              </w:rPr>
            </w:pPr>
            <w:r w:rsidRPr="004527B1">
              <w:rPr>
                <w:rFonts w:ascii="Times New Roman" w:eastAsia="Times New Roman" w:hAnsi="Times New Roman"/>
                <w:b/>
                <w:szCs w:val="24"/>
              </w:rPr>
              <w:t>Course</w:t>
            </w:r>
          </w:p>
        </w:tc>
        <w:tc>
          <w:tcPr>
            <w:tcW w:w="1170" w:type="dxa"/>
            <w:shd w:val="clear" w:color="auto" w:fill="auto"/>
          </w:tcPr>
          <w:p w:rsidR="00360A0D" w:rsidRPr="004527B1" w:rsidRDefault="00360A0D" w:rsidP="000715BF">
            <w:pPr>
              <w:widowControl w:val="0"/>
              <w:autoSpaceDE w:val="0"/>
              <w:autoSpaceDN w:val="0"/>
              <w:adjustRightInd w:val="0"/>
              <w:spacing w:after="58"/>
              <w:jc w:val="center"/>
              <w:rPr>
                <w:rFonts w:ascii="Times New Roman" w:eastAsia="Times New Roman" w:hAnsi="Times New Roman"/>
                <w:b/>
                <w:szCs w:val="24"/>
              </w:rPr>
            </w:pPr>
            <w:r w:rsidRPr="004527B1">
              <w:rPr>
                <w:rFonts w:ascii="Times New Roman" w:eastAsia="Times New Roman" w:hAnsi="Times New Roman"/>
                <w:b/>
                <w:szCs w:val="24"/>
              </w:rPr>
              <w:t>Semester</w:t>
            </w:r>
          </w:p>
        </w:tc>
      </w:tr>
      <w:tr w:rsidR="00360A0D" w:rsidRPr="007F4C68" w:rsidTr="000715BF">
        <w:tc>
          <w:tcPr>
            <w:tcW w:w="1136" w:type="dxa"/>
            <w:shd w:val="clear" w:color="auto" w:fill="auto"/>
          </w:tcPr>
          <w:p w:rsidR="00360A0D" w:rsidRPr="004527B1" w:rsidRDefault="00360A0D" w:rsidP="000715BF">
            <w:pPr>
              <w:widowControl w:val="0"/>
              <w:autoSpaceDE w:val="0"/>
              <w:autoSpaceDN w:val="0"/>
              <w:adjustRightInd w:val="0"/>
              <w:spacing w:after="58"/>
              <w:jc w:val="center"/>
              <w:rPr>
                <w:rFonts w:ascii="Times New Roman" w:eastAsia="Times New Roman" w:hAnsi="Times New Roman"/>
                <w:b/>
                <w:sz w:val="20"/>
              </w:rPr>
            </w:pPr>
            <w:r w:rsidRPr="004527B1">
              <w:rPr>
                <w:rFonts w:ascii="Times New Roman" w:eastAsia="Times New Roman" w:hAnsi="Times New Roman"/>
                <w:b/>
                <w:sz w:val="20"/>
              </w:rPr>
              <w:t>1st</w:t>
            </w:r>
          </w:p>
        </w:tc>
        <w:tc>
          <w:tcPr>
            <w:tcW w:w="7252" w:type="dxa"/>
            <w:shd w:val="clear" w:color="auto" w:fill="auto"/>
          </w:tcPr>
          <w:p w:rsidR="00360A0D" w:rsidRPr="004527B1" w:rsidRDefault="00360A0D" w:rsidP="000715BF">
            <w:pPr>
              <w:widowControl w:val="0"/>
              <w:autoSpaceDE w:val="0"/>
              <w:autoSpaceDN w:val="0"/>
              <w:adjustRightInd w:val="0"/>
              <w:spacing w:after="58"/>
              <w:rPr>
                <w:rFonts w:ascii="Times New Roman" w:eastAsia="Times New Roman" w:hAnsi="Times New Roman"/>
                <w:b/>
                <w:sz w:val="20"/>
              </w:rPr>
            </w:pPr>
            <w:r w:rsidRPr="004527B1">
              <w:rPr>
                <w:rFonts w:ascii="Times New Roman" w:eastAsia="Times New Roman" w:hAnsi="Times New Roman"/>
                <w:b/>
                <w:sz w:val="20"/>
              </w:rPr>
              <w:t>Educ 672 STEM Design</w:t>
            </w:r>
          </w:p>
        </w:tc>
        <w:tc>
          <w:tcPr>
            <w:tcW w:w="1170" w:type="dxa"/>
            <w:shd w:val="clear" w:color="auto" w:fill="auto"/>
          </w:tcPr>
          <w:p w:rsidR="00360A0D" w:rsidRPr="004527B1" w:rsidRDefault="00360A0D" w:rsidP="000715BF">
            <w:pPr>
              <w:widowControl w:val="0"/>
              <w:autoSpaceDE w:val="0"/>
              <w:autoSpaceDN w:val="0"/>
              <w:adjustRightInd w:val="0"/>
              <w:spacing w:after="58"/>
              <w:jc w:val="center"/>
              <w:rPr>
                <w:rFonts w:ascii="Times New Roman" w:eastAsia="Times New Roman" w:hAnsi="Times New Roman"/>
                <w:b/>
                <w:sz w:val="20"/>
              </w:rPr>
            </w:pPr>
          </w:p>
        </w:tc>
      </w:tr>
      <w:tr w:rsidR="00360A0D" w:rsidRPr="007F4C68" w:rsidTr="000715BF">
        <w:tc>
          <w:tcPr>
            <w:tcW w:w="1136" w:type="dxa"/>
            <w:shd w:val="clear" w:color="auto" w:fill="auto"/>
          </w:tcPr>
          <w:p w:rsidR="00360A0D" w:rsidRPr="004527B1" w:rsidRDefault="00360A0D" w:rsidP="000715BF">
            <w:pPr>
              <w:widowControl w:val="0"/>
              <w:autoSpaceDE w:val="0"/>
              <w:autoSpaceDN w:val="0"/>
              <w:adjustRightInd w:val="0"/>
              <w:spacing w:after="58"/>
              <w:jc w:val="center"/>
              <w:rPr>
                <w:rFonts w:ascii="Times New Roman" w:eastAsia="Times New Roman" w:hAnsi="Times New Roman"/>
                <w:b/>
                <w:sz w:val="20"/>
              </w:rPr>
            </w:pPr>
            <w:r w:rsidRPr="004527B1">
              <w:rPr>
                <w:rFonts w:ascii="Times New Roman" w:eastAsia="Times New Roman" w:hAnsi="Times New Roman"/>
                <w:b/>
                <w:sz w:val="20"/>
              </w:rPr>
              <w:t>2nd</w:t>
            </w:r>
          </w:p>
        </w:tc>
        <w:tc>
          <w:tcPr>
            <w:tcW w:w="7252" w:type="dxa"/>
            <w:shd w:val="clear" w:color="auto" w:fill="auto"/>
          </w:tcPr>
          <w:p w:rsidR="00360A0D" w:rsidRPr="004527B1" w:rsidRDefault="00360A0D" w:rsidP="000715BF">
            <w:pPr>
              <w:widowControl w:val="0"/>
              <w:autoSpaceDE w:val="0"/>
              <w:autoSpaceDN w:val="0"/>
              <w:adjustRightInd w:val="0"/>
              <w:spacing w:after="58"/>
              <w:rPr>
                <w:rFonts w:ascii="Times New Roman" w:eastAsia="Times New Roman" w:hAnsi="Times New Roman"/>
                <w:b/>
                <w:sz w:val="20"/>
              </w:rPr>
            </w:pPr>
            <w:r w:rsidRPr="004527B1">
              <w:rPr>
                <w:rFonts w:ascii="Times New Roman" w:eastAsia="Times New Roman" w:hAnsi="Times New Roman"/>
                <w:b/>
                <w:sz w:val="20"/>
              </w:rPr>
              <w:t>Educ 674 STEM Methods</w:t>
            </w:r>
          </w:p>
        </w:tc>
        <w:tc>
          <w:tcPr>
            <w:tcW w:w="1170" w:type="dxa"/>
            <w:shd w:val="clear" w:color="auto" w:fill="auto"/>
          </w:tcPr>
          <w:p w:rsidR="00360A0D" w:rsidRPr="004527B1" w:rsidRDefault="00360A0D" w:rsidP="000715BF">
            <w:pPr>
              <w:widowControl w:val="0"/>
              <w:autoSpaceDE w:val="0"/>
              <w:autoSpaceDN w:val="0"/>
              <w:adjustRightInd w:val="0"/>
              <w:spacing w:after="58"/>
              <w:jc w:val="center"/>
              <w:rPr>
                <w:rFonts w:ascii="Times New Roman" w:eastAsia="Times New Roman" w:hAnsi="Times New Roman"/>
                <w:b/>
                <w:sz w:val="20"/>
              </w:rPr>
            </w:pPr>
          </w:p>
        </w:tc>
      </w:tr>
      <w:tr w:rsidR="00360A0D" w:rsidRPr="007F4C68" w:rsidTr="000715BF">
        <w:tc>
          <w:tcPr>
            <w:tcW w:w="1136" w:type="dxa"/>
            <w:shd w:val="clear" w:color="auto" w:fill="auto"/>
          </w:tcPr>
          <w:p w:rsidR="00360A0D" w:rsidRPr="004527B1" w:rsidRDefault="00360A0D" w:rsidP="000715BF">
            <w:pPr>
              <w:widowControl w:val="0"/>
              <w:autoSpaceDE w:val="0"/>
              <w:autoSpaceDN w:val="0"/>
              <w:adjustRightInd w:val="0"/>
              <w:spacing w:after="58"/>
              <w:jc w:val="center"/>
              <w:rPr>
                <w:rFonts w:ascii="Times New Roman" w:eastAsia="Times New Roman" w:hAnsi="Times New Roman"/>
                <w:b/>
                <w:sz w:val="20"/>
              </w:rPr>
            </w:pPr>
            <w:r w:rsidRPr="004527B1">
              <w:rPr>
                <w:rFonts w:ascii="Times New Roman" w:eastAsia="Times New Roman" w:hAnsi="Times New Roman"/>
                <w:b/>
                <w:sz w:val="20"/>
              </w:rPr>
              <w:t>3rd</w:t>
            </w:r>
          </w:p>
        </w:tc>
        <w:tc>
          <w:tcPr>
            <w:tcW w:w="7252" w:type="dxa"/>
            <w:shd w:val="clear" w:color="auto" w:fill="auto"/>
          </w:tcPr>
          <w:p w:rsidR="00360A0D" w:rsidRPr="004527B1" w:rsidRDefault="00360A0D" w:rsidP="000715BF">
            <w:pPr>
              <w:widowControl w:val="0"/>
              <w:autoSpaceDE w:val="0"/>
              <w:autoSpaceDN w:val="0"/>
              <w:adjustRightInd w:val="0"/>
              <w:spacing w:after="58"/>
              <w:rPr>
                <w:rFonts w:ascii="Times New Roman" w:eastAsia="Times New Roman" w:hAnsi="Times New Roman"/>
                <w:b/>
                <w:sz w:val="20"/>
              </w:rPr>
            </w:pPr>
            <w:r w:rsidRPr="004527B1">
              <w:rPr>
                <w:rFonts w:ascii="Times New Roman" w:eastAsia="Times New Roman" w:hAnsi="Times New Roman"/>
                <w:b/>
                <w:sz w:val="20"/>
              </w:rPr>
              <w:t>Educ 676 STEM Assessment</w:t>
            </w:r>
          </w:p>
        </w:tc>
        <w:tc>
          <w:tcPr>
            <w:tcW w:w="1170" w:type="dxa"/>
            <w:shd w:val="clear" w:color="auto" w:fill="auto"/>
          </w:tcPr>
          <w:p w:rsidR="00360A0D" w:rsidRPr="004527B1" w:rsidRDefault="00360A0D" w:rsidP="000715BF">
            <w:pPr>
              <w:widowControl w:val="0"/>
              <w:autoSpaceDE w:val="0"/>
              <w:autoSpaceDN w:val="0"/>
              <w:adjustRightInd w:val="0"/>
              <w:spacing w:after="58"/>
              <w:jc w:val="center"/>
              <w:rPr>
                <w:rFonts w:ascii="Times New Roman" w:eastAsia="Times New Roman" w:hAnsi="Times New Roman"/>
                <w:b/>
                <w:sz w:val="20"/>
              </w:rPr>
            </w:pPr>
          </w:p>
        </w:tc>
      </w:tr>
      <w:tr w:rsidR="00360A0D" w:rsidRPr="007F4C68" w:rsidTr="000715BF">
        <w:tc>
          <w:tcPr>
            <w:tcW w:w="1136" w:type="dxa"/>
            <w:shd w:val="clear" w:color="auto" w:fill="auto"/>
          </w:tcPr>
          <w:p w:rsidR="00360A0D" w:rsidRPr="004527B1" w:rsidRDefault="00360A0D" w:rsidP="000715BF">
            <w:pPr>
              <w:widowControl w:val="0"/>
              <w:autoSpaceDE w:val="0"/>
              <w:autoSpaceDN w:val="0"/>
              <w:adjustRightInd w:val="0"/>
              <w:spacing w:after="58"/>
              <w:jc w:val="center"/>
              <w:rPr>
                <w:rFonts w:ascii="Times New Roman" w:eastAsia="Times New Roman" w:hAnsi="Times New Roman"/>
                <w:b/>
                <w:sz w:val="20"/>
              </w:rPr>
            </w:pPr>
            <w:r w:rsidRPr="004527B1">
              <w:rPr>
                <w:rFonts w:ascii="Times New Roman" w:eastAsia="Times New Roman" w:hAnsi="Times New Roman"/>
                <w:b/>
                <w:sz w:val="20"/>
              </w:rPr>
              <w:t>4th</w:t>
            </w:r>
          </w:p>
        </w:tc>
        <w:tc>
          <w:tcPr>
            <w:tcW w:w="7252" w:type="dxa"/>
            <w:shd w:val="clear" w:color="auto" w:fill="auto"/>
          </w:tcPr>
          <w:p w:rsidR="00360A0D" w:rsidRPr="004527B1" w:rsidRDefault="00360A0D" w:rsidP="000715BF">
            <w:pPr>
              <w:widowControl w:val="0"/>
              <w:autoSpaceDE w:val="0"/>
              <w:autoSpaceDN w:val="0"/>
              <w:adjustRightInd w:val="0"/>
              <w:spacing w:after="58"/>
              <w:rPr>
                <w:rFonts w:ascii="Times New Roman" w:eastAsia="Times New Roman" w:hAnsi="Times New Roman"/>
                <w:b/>
                <w:sz w:val="20"/>
              </w:rPr>
            </w:pPr>
            <w:r w:rsidRPr="004527B1">
              <w:rPr>
                <w:rFonts w:ascii="Times New Roman" w:eastAsia="Times New Roman" w:hAnsi="Times New Roman"/>
                <w:b/>
                <w:sz w:val="20"/>
              </w:rPr>
              <w:t>Educ 678 STEM Practicum</w:t>
            </w:r>
          </w:p>
        </w:tc>
        <w:tc>
          <w:tcPr>
            <w:tcW w:w="1170" w:type="dxa"/>
            <w:shd w:val="clear" w:color="auto" w:fill="auto"/>
          </w:tcPr>
          <w:p w:rsidR="00360A0D" w:rsidRPr="004527B1" w:rsidRDefault="00360A0D" w:rsidP="000715BF">
            <w:pPr>
              <w:widowControl w:val="0"/>
              <w:autoSpaceDE w:val="0"/>
              <w:autoSpaceDN w:val="0"/>
              <w:adjustRightInd w:val="0"/>
              <w:spacing w:after="58"/>
              <w:jc w:val="center"/>
              <w:rPr>
                <w:rFonts w:ascii="Times New Roman" w:eastAsia="Times New Roman" w:hAnsi="Times New Roman"/>
                <w:b/>
                <w:sz w:val="20"/>
              </w:rPr>
            </w:pPr>
          </w:p>
        </w:tc>
      </w:tr>
    </w:tbl>
    <w:p w:rsidR="00360A0D" w:rsidRDefault="00360A0D" w:rsidP="00360A0D">
      <w:pPr>
        <w:pStyle w:val="Default"/>
        <w:rPr>
          <w:b/>
          <w:sz w:val="36"/>
          <w:szCs w:val="36"/>
        </w:rPr>
      </w:pPr>
    </w:p>
    <w:p w:rsidR="00360A0D" w:rsidRPr="00E34F50" w:rsidRDefault="00360A0D" w:rsidP="00360A0D">
      <w:pPr>
        <w:pStyle w:val="Default"/>
        <w:jc w:val="center"/>
        <w:rPr>
          <w:b/>
        </w:rPr>
      </w:pPr>
      <w:r w:rsidRPr="00E34F50">
        <w:rPr>
          <w:b/>
        </w:rPr>
        <w:t>Cross</w:t>
      </w:r>
      <w:r w:rsidR="00E633C2">
        <w:rPr>
          <w:b/>
        </w:rPr>
        <w:t xml:space="preserve"> </w:t>
      </w:r>
      <w:r w:rsidRPr="00E34F50">
        <w:rPr>
          <w:b/>
        </w:rPr>
        <w:t xml:space="preserve">Walk from STEM to </w:t>
      </w:r>
      <w:r>
        <w:rPr>
          <w:b/>
        </w:rPr>
        <w:t xml:space="preserve">M.Ed. in </w:t>
      </w:r>
      <w:r w:rsidRPr="00E34F50">
        <w:rPr>
          <w:b/>
        </w:rPr>
        <w:t>C</w:t>
      </w:r>
      <w:r>
        <w:rPr>
          <w:b/>
        </w:rPr>
        <w:t>urriculum</w:t>
      </w:r>
      <w:r w:rsidRPr="00E34F50">
        <w:rPr>
          <w:b/>
        </w:rPr>
        <w:t xml:space="preserve"> &amp; I</w:t>
      </w:r>
      <w:r>
        <w:rPr>
          <w:b/>
        </w:rPr>
        <w:t>nstruction</w:t>
      </w:r>
      <w:r w:rsidRPr="00E34F50">
        <w:rPr>
          <w:b/>
        </w:rPr>
        <w:t xml:space="preserve"> Concentration</w:t>
      </w:r>
      <w:r>
        <w:rPr>
          <w:b/>
        </w:rPr>
        <w:t>s</w:t>
      </w:r>
    </w:p>
    <w:p w:rsidR="00360A0D" w:rsidRDefault="00360A0D" w:rsidP="00360A0D">
      <w:pPr>
        <w:pStyle w:val="Default"/>
        <w:rPr>
          <w:sz w:val="20"/>
          <w:szCs w:val="20"/>
        </w:rPr>
      </w:pPr>
    </w:p>
    <w:p w:rsidR="00360A0D" w:rsidRDefault="00360A0D" w:rsidP="00360A0D">
      <w:pPr>
        <w:pStyle w:val="Default"/>
        <w:rPr>
          <w:sz w:val="20"/>
          <w:szCs w:val="20"/>
        </w:rPr>
      </w:pPr>
    </w:p>
    <w:tbl>
      <w:tblPr>
        <w:tblStyle w:val="TableGrid"/>
        <w:tblW w:w="0" w:type="auto"/>
        <w:tblLook w:val="04A0" w:firstRow="1" w:lastRow="0" w:firstColumn="1" w:lastColumn="0" w:noHBand="0" w:noVBand="1"/>
      </w:tblPr>
      <w:tblGrid>
        <w:gridCol w:w="2394"/>
        <w:gridCol w:w="2574"/>
        <w:gridCol w:w="2610"/>
        <w:gridCol w:w="1998"/>
      </w:tblGrid>
      <w:tr w:rsidR="00360A0D" w:rsidTr="000715BF">
        <w:tc>
          <w:tcPr>
            <w:tcW w:w="2394" w:type="dxa"/>
          </w:tcPr>
          <w:p w:rsidR="00360A0D" w:rsidRPr="004B4C42" w:rsidRDefault="00360A0D" w:rsidP="000715BF">
            <w:pPr>
              <w:pStyle w:val="Default"/>
              <w:rPr>
                <w:b/>
                <w:sz w:val="28"/>
                <w:szCs w:val="28"/>
              </w:rPr>
            </w:pPr>
            <w:r w:rsidRPr="004B4C42">
              <w:rPr>
                <w:b/>
                <w:sz w:val="28"/>
                <w:szCs w:val="28"/>
              </w:rPr>
              <w:t>STEM</w:t>
            </w:r>
          </w:p>
        </w:tc>
        <w:tc>
          <w:tcPr>
            <w:tcW w:w="2574" w:type="dxa"/>
          </w:tcPr>
          <w:p w:rsidR="00360A0D" w:rsidRPr="004B4C42" w:rsidRDefault="00360A0D" w:rsidP="000715BF">
            <w:pPr>
              <w:pStyle w:val="Default"/>
              <w:rPr>
                <w:b/>
                <w:sz w:val="28"/>
                <w:szCs w:val="28"/>
              </w:rPr>
            </w:pPr>
            <w:r w:rsidRPr="004B4C42">
              <w:rPr>
                <w:b/>
                <w:sz w:val="28"/>
                <w:szCs w:val="28"/>
              </w:rPr>
              <w:t>Science</w:t>
            </w:r>
            <w:r>
              <w:rPr>
                <w:b/>
                <w:sz w:val="28"/>
                <w:szCs w:val="28"/>
              </w:rPr>
              <w:t xml:space="preserve"> </w:t>
            </w:r>
          </w:p>
        </w:tc>
        <w:tc>
          <w:tcPr>
            <w:tcW w:w="2610" w:type="dxa"/>
          </w:tcPr>
          <w:p w:rsidR="00360A0D" w:rsidRPr="004B4C42" w:rsidRDefault="00360A0D" w:rsidP="000715BF">
            <w:pPr>
              <w:pStyle w:val="Default"/>
              <w:rPr>
                <w:b/>
                <w:sz w:val="28"/>
                <w:szCs w:val="28"/>
              </w:rPr>
            </w:pPr>
            <w:r w:rsidRPr="004B4C42">
              <w:rPr>
                <w:b/>
                <w:sz w:val="28"/>
                <w:szCs w:val="28"/>
              </w:rPr>
              <w:t>Mathematics</w:t>
            </w:r>
          </w:p>
          <w:p w:rsidR="00360A0D" w:rsidRPr="004B4C42" w:rsidRDefault="00360A0D" w:rsidP="000715BF">
            <w:pPr>
              <w:pStyle w:val="Default"/>
              <w:rPr>
                <w:b/>
                <w:sz w:val="28"/>
                <w:szCs w:val="28"/>
              </w:rPr>
            </w:pPr>
          </w:p>
        </w:tc>
        <w:tc>
          <w:tcPr>
            <w:tcW w:w="1998" w:type="dxa"/>
          </w:tcPr>
          <w:p w:rsidR="00360A0D" w:rsidRDefault="00360A0D" w:rsidP="000715BF">
            <w:pPr>
              <w:pStyle w:val="Default"/>
              <w:rPr>
                <w:sz w:val="20"/>
                <w:szCs w:val="20"/>
              </w:rPr>
            </w:pPr>
          </w:p>
        </w:tc>
      </w:tr>
      <w:tr w:rsidR="00360A0D" w:rsidTr="000715BF">
        <w:tc>
          <w:tcPr>
            <w:tcW w:w="2394" w:type="dxa"/>
          </w:tcPr>
          <w:p w:rsidR="00360A0D" w:rsidRPr="004527B1" w:rsidRDefault="00360A0D" w:rsidP="000715BF">
            <w:pPr>
              <w:pStyle w:val="Default"/>
              <w:rPr>
                <w:b/>
                <w:sz w:val="20"/>
                <w:szCs w:val="20"/>
              </w:rPr>
            </w:pPr>
            <w:r w:rsidRPr="004527B1">
              <w:rPr>
                <w:b/>
                <w:sz w:val="20"/>
                <w:szCs w:val="20"/>
              </w:rPr>
              <w:t>Educ 672 Design</w:t>
            </w:r>
          </w:p>
          <w:p w:rsidR="00360A0D" w:rsidRPr="004527B1" w:rsidRDefault="00360A0D" w:rsidP="000715BF">
            <w:pPr>
              <w:pStyle w:val="Default"/>
              <w:rPr>
                <w:b/>
                <w:sz w:val="20"/>
                <w:szCs w:val="20"/>
              </w:rPr>
            </w:pPr>
          </w:p>
        </w:tc>
        <w:tc>
          <w:tcPr>
            <w:tcW w:w="2574" w:type="dxa"/>
          </w:tcPr>
          <w:p w:rsidR="00360A0D" w:rsidRPr="004527B1" w:rsidRDefault="00360A0D" w:rsidP="000715BF">
            <w:pPr>
              <w:pStyle w:val="Default"/>
              <w:rPr>
                <w:b/>
                <w:sz w:val="20"/>
                <w:szCs w:val="20"/>
              </w:rPr>
            </w:pPr>
            <w:r w:rsidRPr="004527B1">
              <w:rPr>
                <w:b/>
                <w:sz w:val="20"/>
                <w:szCs w:val="20"/>
              </w:rPr>
              <w:t>Educ 660 Science C &amp; I or Educ 662 Science Methods</w:t>
            </w:r>
          </w:p>
        </w:tc>
        <w:tc>
          <w:tcPr>
            <w:tcW w:w="2610" w:type="dxa"/>
          </w:tcPr>
          <w:p w:rsidR="00360A0D" w:rsidRPr="004527B1" w:rsidRDefault="00360A0D" w:rsidP="000715BF">
            <w:pPr>
              <w:pStyle w:val="Default"/>
              <w:rPr>
                <w:b/>
                <w:sz w:val="20"/>
                <w:szCs w:val="20"/>
              </w:rPr>
            </w:pPr>
            <w:r w:rsidRPr="004527B1">
              <w:rPr>
                <w:b/>
                <w:sz w:val="20"/>
                <w:szCs w:val="20"/>
              </w:rPr>
              <w:t xml:space="preserve">Educ 640 Mathematics </w:t>
            </w:r>
            <w:r w:rsidR="004527B1">
              <w:rPr>
                <w:b/>
                <w:sz w:val="20"/>
                <w:szCs w:val="20"/>
              </w:rPr>
              <w:t xml:space="preserve">      </w:t>
            </w:r>
            <w:r w:rsidRPr="004527B1">
              <w:rPr>
                <w:b/>
                <w:sz w:val="20"/>
                <w:szCs w:val="20"/>
              </w:rPr>
              <w:t>C &amp; I</w:t>
            </w:r>
          </w:p>
        </w:tc>
        <w:tc>
          <w:tcPr>
            <w:tcW w:w="1998" w:type="dxa"/>
          </w:tcPr>
          <w:p w:rsidR="00360A0D" w:rsidRDefault="00360A0D" w:rsidP="000715BF">
            <w:pPr>
              <w:pStyle w:val="Default"/>
              <w:rPr>
                <w:sz w:val="20"/>
                <w:szCs w:val="20"/>
              </w:rPr>
            </w:pPr>
          </w:p>
        </w:tc>
      </w:tr>
      <w:tr w:rsidR="00360A0D" w:rsidTr="000715BF">
        <w:tc>
          <w:tcPr>
            <w:tcW w:w="2394" w:type="dxa"/>
          </w:tcPr>
          <w:p w:rsidR="00360A0D" w:rsidRPr="004527B1" w:rsidRDefault="00360A0D" w:rsidP="000715BF">
            <w:pPr>
              <w:pStyle w:val="Default"/>
              <w:rPr>
                <w:b/>
                <w:sz w:val="20"/>
                <w:szCs w:val="20"/>
              </w:rPr>
            </w:pPr>
            <w:r w:rsidRPr="004527B1">
              <w:rPr>
                <w:b/>
                <w:sz w:val="20"/>
                <w:szCs w:val="20"/>
              </w:rPr>
              <w:t>Educ 674 Methods</w:t>
            </w:r>
          </w:p>
          <w:p w:rsidR="00360A0D" w:rsidRPr="004527B1" w:rsidRDefault="00360A0D" w:rsidP="000715BF">
            <w:pPr>
              <w:pStyle w:val="Default"/>
              <w:rPr>
                <w:b/>
                <w:sz w:val="20"/>
                <w:szCs w:val="20"/>
              </w:rPr>
            </w:pPr>
          </w:p>
        </w:tc>
        <w:tc>
          <w:tcPr>
            <w:tcW w:w="2574" w:type="dxa"/>
          </w:tcPr>
          <w:p w:rsidR="00360A0D" w:rsidRPr="004527B1" w:rsidRDefault="00360A0D" w:rsidP="000715BF">
            <w:pPr>
              <w:pStyle w:val="Default"/>
              <w:rPr>
                <w:b/>
                <w:sz w:val="20"/>
                <w:szCs w:val="20"/>
              </w:rPr>
            </w:pPr>
            <w:r w:rsidRPr="004527B1">
              <w:rPr>
                <w:b/>
                <w:sz w:val="20"/>
                <w:szCs w:val="20"/>
              </w:rPr>
              <w:t>Educ 662 Science Methods</w:t>
            </w:r>
          </w:p>
        </w:tc>
        <w:tc>
          <w:tcPr>
            <w:tcW w:w="2610" w:type="dxa"/>
          </w:tcPr>
          <w:p w:rsidR="00360A0D" w:rsidRPr="004527B1" w:rsidRDefault="00360A0D" w:rsidP="000715BF">
            <w:pPr>
              <w:pStyle w:val="Default"/>
              <w:rPr>
                <w:b/>
                <w:sz w:val="20"/>
                <w:szCs w:val="20"/>
              </w:rPr>
            </w:pPr>
            <w:r w:rsidRPr="004527B1">
              <w:rPr>
                <w:b/>
                <w:sz w:val="20"/>
                <w:szCs w:val="20"/>
              </w:rPr>
              <w:t>Educ 642 Mathematics Metho</w:t>
            </w:r>
            <w:r w:rsidR="000D6216" w:rsidRPr="004527B1">
              <w:rPr>
                <w:b/>
                <w:sz w:val="20"/>
                <w:szCs w:val="20"/>
              </w:rPr>
              <w:t>d</w:t>
            </w:r>
            <w:r w:rsidRPr="004527B1">
              <w:rPr>
                <w:b/>
                <w:sz w:val="20"/>
                <w:szCs w:val="20"/>
              </w:rPr>
              <w:t>s</w:t>
            </w:r>
          </w:p>
        </w:tc>
        <w:tc>
          <w:tcPr>
            <w:tcW w:w="1998" w:type="dxa"/>
          </w:tcPr>
          <w:p w:rsidR="00360A0D" w:rsidRDefault="00360A0D" w:rsidP="000715BF">
            <w:pPr>
              <w:pStyle w:val="Default"/>
              <w:rPr>
                <w:sz w:val="20"/>
                <w:szCs w:val="20"/>
              </w:rPr>
            </w:pPr>
          </w:p>
        </w:tc>
      </w:tr>
      <w:tr w:rsidR="00360A0D" w:rsidTr="000715BF">
        <w:tc>
          <w:tcPr>
            <w:tcW w:w="2394" w:type="dxa"/>
          </w:tcPr>
          <w:p w:rsidR="00360A0D" w:rsidRPr="004527B1" w:rsidRDefault="00360A0D" w:rsidP="000715BF">
            <w:pPr>
              <w:pStyle w:val="Default"/>
              <w:rPr>
                <w:b/>
                <w:sz w:val="20"/>
                <w:szCs w:val="20"/>
              </w:rPr>
            </w:pPr>
            <w:r w:rsidRPr="004527B1">
              <w:rPr>
                <w:b/>
                <w:sz w:val="20"/>
                <w:szCs w:val="20"/>
              </w:rPr>
              <w:t>Educ 676 Assessment</w:t>
            </w:r>
          </w:p>
          <w:p w:rsidR="00360A0D" w:rsidRPr="004527B1" w:rsidRDefault="00360A0D" w:rsidP="000715BF">
            <w:pPr>
              <w:pStyle w:val="Default"/>
              <w:rPr>
                <w:b/>
                <w:sz w:val="20"/>
                <w:szCs w:val="20"/>
              </w:rPr>
            </w:pPr>
          </w:p>
        </w:tc>
        <w:tc>
          <w:tcPr>
            <w:tcW w:w="2574" w:type="dxa"/>
          </w:tcPr>
          <w:p w:rsidR="00360A0D" w:rsidRPr="004527B1" w:rsidRDefault="00360A0D" w:rsidP="000715BF">
            <w:pPr>
              <w:pStyle w:val="Default"/>
              <w:rPr>
                <w:b/>
                <w:sz w:val="20"/>
                <w:szCs w:val="20"/>
              </w:rPr>
            </w:pPr>
            <w:r w:rsidRPr="004527B1">
              <w:rPr>
                <w:b/>
                <w:sz w:val="20"/>
                <w:szCs w:val="20"/>
              </w:rPr>
              <w:t xml:space="preserve">Educ 667 Assessment in Science </w:t>
            </w:r>
          </w:p>
        </w:tc>
        <w:tc>
          <w:tcPr>
            <w:tcW w:w="2610" w:type="dxa"/>
          </w:tcPr>
          <w:p w:rsidR="00360A0D" w:rsidRPr="004527B1" w:rsidRDefault="00360A0D" w:rsidP="000715BF">
            <w:pPr>
              <w:pStyle w:val="Default"/>
              <w:rPr>
                <w:b/>
                <w:sz w:val="20"/>
                <w:szCs w:val="20"/>
              </w:rPr>
            </w:pPr>
            <w:r w:rsidRPr="004527B1">
              <w:rPr>
                <w:b/>
                <w:sz w:val="20"/>
                <w:szCs w:val="20"/>
              </w:rPr>
              <w:t>Educ 647 Assessment in Mathematics</w:t>
            </w:r>
          </w:p>
        </w:tc>
        <w:tc>
          <w:tcPr>
            <w:tcW w:w="1998" w:type="dxa"/>
          </w:tcPr>
          <w:p w:rsidR="00360A0D" w:rsidRDefault="00360A0D" w:rsidP="000715BF">
            <w:pPr>
              <w:pStyle w:val="Default"/>
              <w:rPr>
                <w:sz w:val="20"/>
                <w:szCs w:val="20"/>
              </w:rPr>
            </w:pPr>
          </w:p>
        </w:tc>
      </w:tr>
      <w:tr w:rsidR="00360A0D" w:rsidTr="000715BF">
        <w:tc>
          <w:tcPr>
            <w:tcW w:w="2394" w:type="dxa"/>
          </w:tcPr>
          <w:p w:rsidR="00360A0D" w:rsidRPr="004527B1" w:rsidRDefault="00360A0D" w:rsidP="000715BF">
            <w:pPr>
              <w:pStyle w:val="Default"/>
              <w:rPr>
                <w:b/>
                <w:sz w:val="20"/>
                <w:szCs w:val="20"/>
              </w:rPr>
            </w:pPr>
            <w:r w:rsidRPr="004527B1">
              <w:rPr>
                <w:b/>
                <w:sz w:val="20"/>
                <w:szCs w:val="20"/>
              </w:rPr>
              <w:t>Educ 678 Practicum</w:t>
            </w:r>
          </w:p>
          <w:p w:rsidR="00360A0D" w:rsidRPr="004527B1" w:rsidRDefault="00360A0D" w:rsidP="000715BF">
            <w:pPr>
              <w:pStyle w:val="Default"/>
              <w:rPr>
                <w:b/>
                <w:sz w:val="20"/>
                <w:szCs w:val="20"/>
              </w:rPr>
            </w:pPr>
          </w:p>
        </w:tc>
        <w:tc>
          <w:tcPr>
            <w:tcW w:w="2574" w:type="dxa"/>
          </w:tcPr>
          <w:p w:rsidR="00360A0D" w:rsidRPr="004527B1" w:rsidRDefault="00360A0D" w:rsidP="000715BF">
            <w:pPr>
              <w:pStyle w:val="Default"/>
              <w:rPr>
                <w:b/>
                <w:sz w:val="20"/>
                <w:szCs w:val="20"/>
              </w:rPr>
            </w:pPr>
            <w:r w:rsidRPr="004527B1">
              <w:rPr>
                <w:b/>
                <w:sz w:val="20"/>
                <w:szCs w:val="20"/>
              </w:rPr>
              <w:t>Educ 664 Advanced Studies in Science</w:t>
            </w:r>
          </w:p>
        </w:tc>
        <w:tc>
          <w:tcPr>
            <w:tcW w:w="2610" w:type="dxa"/>
          </w:tcPr>
          <w:p w:rsidR="00360A0D" w:rsidRPr="004527B1" w:rsidRDefault="00360A0D" w:rsidP="000715BF">
            <w:pPr>
              <w:pStyle w:val="Default"/>
              <w:rPr>
                <w:b/>
                <w:sz w:val="20"/>
                <w:szCs w:val="20"/>
              </w:rPr>
            </w:pPr>
            <w:r w:rsidRPr="004527B1">
              <w:rPr>
                <w:b/>
                <w:sz w:val="20"/>
                <w:szCs w:val="20"/>
              </w:rPr>
              <w:t>Educ 644 Advanced Topics in Mathematics</w:t>
            </w:r>
          </w:p>
        </w:tc>
        <w:tc>
          <w:tcPr>
            <w:tcW w:w="1998" w:type="dxa"/>
          </w:tcPr>
          <w:p w:rsidR="00360A0D" w:rsidRDefault="00360A0D" w:rsidP="000715BF">
            <w:pPr>
              <w:pStyle w:val="Default"/>
              <w:rPr>
                <w:sz w:val="20"/>
                <w:szCs w:val="20"/>
              </w:rPr>
            </w:pPr>
          </w:p>
        </w:tc>
      </w:tr>
    </w:tbl>
    <w:p w:rsidR="00360A0D" w:rsidRDefault="00360A0D" w:rsidP="00360A0D">
      <w:pPr>
        <w:shd w:val="clear" w:color="auto" w:fill="FFFFFF"/>
        <w:jc w:val="center"/>
        <w:rPr>
          <w:rFonts w:ascii="Arial" w:eastAsia="Times New Roman" w:hAnsi="Arial" w:cs="Arial"/>
          <w:b/>
          <w:bCs/>
          <w:color w:val="000000"/>
          <w:sz w:val="34"/>
          <w:szCs w:val="34"/>
          <w:lang w:val="en"/>
        </w:rPr>
      </w:pPr>
    </w:p>
    <w:p w:rsidR="00360A0D" w:rsidRDefault="00360A0D" w:rsidP="00AF0568"/>
    <w:p w:rsidR="00360A0D" w:rsidRDefault="00360A0D" w:rsidP="00AF0568"/>
    <w:p w:rsidR="00E83ED9" w:rsidRDefault="00E83ED9" w:rsidP="00AF0568"/>
    <w:p w:rsidR="00E83ED9" w:rsidRDefault="00E83ED9" w:rsidP="00AF0568"/>
    <w:p w:rsidR="00F30E93" w:rsidRDefault="00F30E93" w:rsidP="00AF0568"/>
    <w:p w:rsidR="00AF0568" w:rsidRDefault="00854F7C" w:rsidP="00AF0568">
      <w:pPr>
        <w:pStyle w:val="HEADINGunder"/>
        <w:spacing w:after="0"/>
      </w:pPr>
      <w:r>
        <w:lastRenderedPageBreak/>
        <w:t>Program Specialist Certification</w:t>
      </w:r>
    </w:p>
    <w:p w:rsidR="00AF0568" w:rsidRDefault="00741F0F" w:rsidP="00AF0568">
      <w:pPr>
        <w:pStyle w:val="HEADINGunder"/>
        <w:spacing w:after="0"/>
        <w:rPr>
          <w:sz w:val="20"/>
        </w:rPr>
      </w:pPr>
      <w:r>
        <w:t>English as a Second Language (15</w:t>
      </w:r>
      <w:r w:rsidR="00AF0568">
        <w:t xml:space="preserve"> credits)</w:t>
      </w:r>
    </w:p>
    <w:p w:rsidR="00AF0568" w:rsidRDefault="00AF0568" w:rsidP="00AF0568">
      <w:pPr>
        <w:pStyle w:val="Blankspace04"/>
      </w:pPr>
    </w:p>
    <w:p w:rsidR="00AF0568" w:rsidRDefault="00AF0568" w:rsidP="00AF0568">
      <w:pPr>
        <w:pStyle w:val="namemiddle"/>
      </w:pPr>
      <w:r>
        <w:t>DeB</w:t>
      </w:r>
      <w:r w:rsidR="0083214C">
        <w:t xml:space="preserve">orah A. Carr, Ed.D., Program </w:t>
      </w:r>
      <w:r>
        <w:t>Director</w:t>
      </w:r>
    </w:p>
    <w:p w:rsidR="00AF0568" w:rsidRDefault="00AF0568" w:rsidP="00AF0568">
      <w:pPr>
        <w:pStyle w:val="namemiddle"/>
      </w:pPr>
      <w:r>
        <w:t>(570) 208-5900, ext. 5448</w:t>
      </w:r>
    </w:p>
    <w:p w:rsidR="00AF0568" w:rsidRDefault="00AF0568" w:rsidP="00B51C84">
      <w:pPr>
        <w:pStyle w:val="namemiddle"/>
      </w:pPr>
      <w:r>
        <w:t xml:space="preserve">e-mail: </w:t>
      </w:r>
      <w:hyperlink r:id="rId25" w:history="1">
        <w:r w:rsidR="00346E88" w:rsidRPr="00A46C91">
          <w:rPr>
            <w:rStyle w:val="Hyperlink"/>
          </w:rPr>
          <w:t>deborahcarr@kings.edu</w:t>
        </w:r>
      </w:hyperlink>
    </w:p>
    <w:p w:rsidR="00346E88" w:rsidRDefault="00346E88" w:rsidP="00B51C84">
      <w:pPr>
        <w:pStyle w:val="namemiddle"/>
      </w:pPr>
    </w:p>
    <w:p w:rsidR="00346E88" w:rsidRDefault="00346E88" w:rsidP="00B51C84">
      <w:pPr>
        <w:pStyle w:val="namemiddle"/>
      </w:pPr>
    </w:p>
    <w:p w:rsidR="00346E88" w:rsidRPr="00453D04" w:rsidRDefault="00346E88" w:rsidP="00346E88">
      <w:pPr>
        <w:pStyle w:val="namemiddle"/>
        <w:jc w:val="left"/>
        <w:rPr>
          <w:b w:val="0"/>
        </w:rPr>
      </w:pPr>
      <w:r>
        <w:tab/>
      </w:r>
      <w:r>
        <w:rPr>
          <w:b w:val="0"/>
        </w:rPr>
        <w:t>The m</w:t>
      </w:r>
      <w:r w:rsidR="00484D87">
        <w:rPr>
          <w:b w:val="0"/>
        </w:rPr>
        <w:t xml:space="preserve">ission of the English as a Second Language Program Specialist </w:t>
      </w:r>
      <w:r>
        <w:rPr>
          <w:b w:val="0"/>
        </w:rPr>
        <w:t xml:space="preserve">Program is to prepare reflective practitioners who are recognized for their vision, motivation, knowledge, skills and dispositions as they develop, manage and monitor communities of learning in a diverse and complex world.  This mission is built on the foundational tenets of a broad-based liberal arts education in the tradition of King’s College and the Congregation of Holy Cross and the best professional practices of teacher education.  </w:t>
      </w:r>
    </w:p>
    <w:p w:rsidR="00AF0568" w:rsidRDefault="00AF0568" w:rsidP="00346E88">
      <w:pPr>
        <w:pStyle w:val="namemiddle"/>
        <w:tabs>
          <w:tab w:val="left" w:pos="266"/>
        </w:tabs>
        <w:jc w:val="left"/>
      </w:pPr>
    </w:p>
    <w:p w:rsidR="00AF0568" w:rsidRDefault="00AF0568" w:rsidP="00AF0568">
      <w:pPr>
        <w:pStyle w:val="Blankspace04"/>
      </w:pPr>
    </w:p>
    <w:p w:rsidR="00AF0568" w:rsidRDefault="00AF0568" w:rsidP="00AF0568">
      <w:pPr>
        <w:pStyle w:val="Title"/>
        <w:tabs>
          <w:tab w:val="left" w:pos="180"/>
          <w:tab w:val="left" w:pos="540"/>
        </w:tabs>
        <w:ind w:right="187"/>
        <w:jc w:val="both"/>
        <w:rPr>
          <w:iCs/>
          <w:sz w:val="20"/>
        </w:rPr>
      </w:pPr>
      <w:r>
        <w:rPr>
          <w:iCs/>
          <w:sz w:val="20"/>
        </w:rPr>
        <w:tab/>
      </w:r>
      <w:r w:rsidR="00741F0F">
        <w:rPr>
          <w:iCs/>
          <w:sz w:val="20"/>
        </w:rPr>
        <w:t>The 15-credit (five</w:t>
      </w:r>
      <w:r w:rsidR="00C34D6F">
        <w:rPr>
          <w:iCs/>
          <w:sz w:val="20"/>
        </w:rPr>
        <w:t xml:space="preserve"> </w:t>
      </w:r>
      <w:r>
        <w:rPr>
          <w:iCs/>
          <w:sz w:val="20"/>
        </w:rPr>
        <w:t>course) ESL Program Specialist graduate certificate program is designed for individuals who:</w:t>
      </w:r>
    </w:p>
    <w:p w:rsidR="00AF0568" w:rsidRDefault="00AF0568" w:rsidP="00AF0568">
      <w:pPr>
        <w:pStyle w:val="Title"/>
        <w:numPr>
          <w:ilvl w:val="0"/>
          <w:numId w:val="2"/>
        </w:numPr>
        <w:tabs>
          <w:tab w:val="clear" w:pos="2163"/>
          <w:tab w:val="left" w:pos="540"/>
          <w:tab w:val="num" w:pos="2250"/>
        </w:tabs>
        <w:ind w:right="-180" w:hanging="1803"/>
        <w:jc w:val="left"/>
        <w:rPr>
          <w:iCs/>
          <w:sz w:val="20"/>
        </w:rPr>
      </w:pPr>
      <w:r>
        <w:rPr>
          <w:iCs/>
          <w:sz w:val="20"/>
        </w:rPr>
        <w:t>are working in public schools within the Commonwealth;</w:t>
      </w:r>
    </w:p>
    <w:p w:rsidR="00AF0568" w:rsidRDefault="00AF0568" w:rsidP="00AF0568">
      <w:pPr>
        <w:pStyle w:val="Title"/>
        <w:numPr>
          <w:ilvl w:val="0"/>
          <w:numId w:val="2"/>
        </w:numPr>
        <w:tabs>
          <w:tab w:val="clear" w:pos="2163"/>
          <w:tab w:val="left" w:pos="540"/>
          <w:tab w:val="num" w:pos="2250"/>
        </w:tabs>
        <w:ind w:right="180" w:hanging="1803"/>
        <w:jc w:val="left"/>
        <w:rPr>
          <w:iCs/>
          <w:sz w:val="20"/>
        </w:rPr>
      </w:pPr>
      <w:r>
        <w:rPr>
          <w:iCs/>
          <w:sz w:val="20"/>
        </w:rPr>
        <w:t>are seeking Act 48 credits or courses for personal and professional enrichment;</w:t>
      </w:r>
    </w:p>
    <w:p w:rsidR="00EA7060" w:rsidRPr="00F30E93" w:rsidRDefault="00AF0568" w:rsidP="00F30E93">
      <w:pPr>
        <w:pStyle w:val="Title"/>
        <w:numPr>
          <w:ilvl w:val="0"/>
          <w:numId w:val="2"/>
        </w:numPr>
        <w:tabs>
          <w:tab w:val="clear" w:pos="2163"/>
          <w:tab w:val="left" w:pos="540"/>
          <w:tab w:val="num" w:pos="2250"/>
        </w:tabs>
        <w:spacing w:after="60"/>
        <w:ind w:right="180" w:hanging="1803"/>
        <w:jc w:val="left"/>
        <w:rPr>
          <w:sz w:val="20"/>
        </w:rPr>
      </w:pPr>
      <w:r>
        <w:rPr>
          <w:sz w:val="20"/>
        </w:rPr>
        <w:t>are graduate students seeking elective credits to transfer into their degree programs.</w:t>
      </w:r>
    </w:p>
    <w:p w:rsidR="00AF0568" w:rsidRDefault="00AF0568" w:rsidP="00AF0568">
      <w:pPr>
        <w:pStyle w:val="BODYTEXT1"/>
        <w:spacing w:after="0"/>
        <w:ind w:firstLine="187"/>
        <w:rPr>
          <w:iCs/>
        </w:rPr>
      </w:pPr>
      <w:r>
        <w:t xml:space="preserve">This program is approved by PDE. Upon successful completion, students will receive certification as a Pennsylvania </w:t>
      </w:r>
      <w:r w:rsidR="000E5789">
        <w:t xml:space="preserve">English as a Second Language (ESL) </w:t>
      </w:r>
      <w:r>
        <w:t>Program S</w:t>
      </w:r>
      <w:r w:rsidR="000E5789">
        <w:t>pecialis</w:t>
      </w:r>
      <w:r w:rsidR="00EA7060">
        <w:t>t</w:t>
      </w:r>
      <w:r>
        <w:t xml:space="preserve">.  Courses are offered on the campus of King’s College in </w:t>
      </w:r>
      <w:smartTag w:uri="urn:schemas-microsoft-com:office:smarttags" w:element="City">
        <w:smartTag w:uri="urn:schemas-microsoft-com:office:smarttags" w:element="place">
          <w:r>
            <w:t>Wilkes-Barre</w:t>
          </w:r>
        </w:smartTag>
      </w:smartTag>
      <w:r>
        <w:t xml:space="preserve"> </w:t>
      </w:r>
      <w:r>
        <w:rPr>
          <w:iCs/>
        </w:rPr>
        <w:t>through an accelerated weekend format.  Each three-credit course runs for two ALTERNATING weekends</w:t>
      </w:r>
      <w:r w:rsidR="000E5789">
        <w:rPr>
          <w:iCs/>
        </w:rPr>
        <w:t xml:space="preserve">. </w:t>
      </w:r>
      <w:r>
        <w:rPr>
          <w:iCs/>
        </w:rPr>
        <w:t>Classes are held at the following times:</w:t>
      </w:r>
    </w:p>
    <w:p w:rsidR="00EA7060" w:rsidRDefault="00EA7060" w:rsidP="00AF0568">
      <w:pPr>
        <w:pStyle w:val="BODYTEXT1"/>
        <w:spacing w:after="0"/>
        <w:ind w:firstLine="187"/>
      </w:pPr>
    </w:p>
    <w:p w:rsidR="00AF0568" w:rsidRDefault="00AF0568" w:rsidP="00AF0568">
      <w:pPr>
        <w:pStyle w:val="Title"/>
        <w:numPr>
          <w:ilvl w:val="0"/>
          <w:numId w:val="3"/>
        </w:numPr>
        <w:tabs>
          <w:tab w:val="left" w:pos="540"/>
        </w:tabs>
        <w:ind w:right="450" w:hanging="1803"/>
        <w:jc w:val="left"/>
        <w:rPr>
          <w:iCs/>
          <w:sz w:val="20"/>
        </w:rPr>
      </w:pPr>
      <w:r>
        <w:rPr>
          <w:iCs/>
          <w:sz w:val="20"/>
        </w:rPr>
        <w:t>Friday, 5:00-9:00 p.m., and</w:t>
      </w:r>
    </w:p>
    <w:p w:rsidR="00AF0568" w:rsidRDefault="00AF0568" w:rsidP="00AF0568">
      <w:pPr>
        <w:pStyle w:val="Title"/>
        <w:numPr>
          <w:ilvl w:val="0"/>
          <w:numId w:val="3"/>
        </w:numPr>
        <w:tabs>
          <w:tab w:val="left" w:pos="540"/>
        </w:tabs>
        <w:ind w:right="450" w:hanging="1803"/>
        <w:jc w:val="left"/>
        <w:rPr>
          <w:iCs/>
          <w:sz w:val="20"/>
        </w:rPr>
      </w:pPr>
      <w:r>
        <w:rPr>
          <w:iCs/>
          <w:sz w:val="20"/>
        </w:rPr>
        <w:t>Saturday and Sunday, 9:00 a.m.-5:00 p.m.</w:t>
      </w:r>
    </w:p>
    <w:p w:rsidR="000E5789" w:rsidRDefault="000E5789" w:rsidP="000E5789">
      <w:pPr>
        <w:pStyle w:val="Title"/>
        <w:tabs>
          <w:tab w:val="left" w:pos="540"/>
        </w:tabs>
        <w:ind w:left="2163" w:right="450"/>
        <w:jc w:val="left"/>
        <w:rPr>
          <w:iCs/>
          <w:sz w:val="20"/>
        </w:rPr>
      </w:pPr>
    </w:p>
    <w:p w:rsidR="000E5789" w:rsidRPr="00D43FE5" w:rsidRDefault="000E5789" w:rsidP="00AB0628">
      <w:pPr>
        <w:pStyle w:val="Title"/>
        <w:tabs>
          <w:tab w:val="left" w:pos="540"/>
        </w:tabs>
        <w:ind w:right="450"/>
        <w:jc w:val="both"/>
        <w:rPr>
          <w:iCs/>
          <w:sz w:val="20"/>
        </w:rPr>
      </w:pPr>
      <w:r>
        <w:rPr>
          <w:iCs/>
          <w:sz w:val="20"/>
        </w:rPr>
        <w:t xml:space="preserve">     The Educ 601 Clinical Field Practicum course is offered each semester to meet the 60 hours field experience.  This 60 hours includes experience with a certified ESL Program Specialist in a public school setting as well as community activities to meet the ESL Program Specialist competencies.  Activities are documented in a portfolio format and monitored by a King’s College supervisor who holds an ESL Program Specialist certificate.  </w:t>
      </w:r>
    </w:p>
    <w:p w:rsidR="00AF0568" w:rsidRDefault="00AF0568" w:rsidP="00AF0568">
      <w:pPr>
        <w:pStyle w:val="course1text"/>
      </w:pPr>
      <w:r>
        <w:t>1.</w:t>
      </w:r>
      <w:r>
        <w:rPr>
          <w:i/>
        </w:rPr>
        <w:t xml:space="preserve"> Prerequisite</w:t>
      </w:r>
      <w:r>
        <w:t>: A Bachelor of Science or Arts and Teaching Certification</w:t>
      </w:r>
    </w:p>
    <w:p w:rsidR="00AF0568" w:rsidRDefault="00AF0568" w:rsidP="00AF0568">
      <w:pPr>
        <w:pStyle w:val="courses"/>
      </w:pPr>
      <w:r>
        <w:tab/>
        <w:t>Teaching certification in elementary education, secondary education, or a K-12 specialty area (e.g., art, music, special education, etc.) is required to enter the ESL certificate program if the applicant intends to seek certification as a Program Specialist, English as a Second Language (ESL).  A photocopy of the teaching certification must be submitted with the other application materials.</w:t>
      </w:r>
    </w:p>
    <w:p w:rsidR="00D2552A" w:rsidRDefault="00D2552A" w:rsidP="00AF0568">
      <w:pPr>
        <w:pStyle w:val="courses"/>
      </w:pPr>
      <w:r>
        <w:tab/>
      </w:r>
    </w:p>
    <w:p w:rsidR="00D2552A" w:rsidRDefault="00D2552A" w:rsidP="00AB0628">
      <w:pPr>
        <w:pStyle w:val="courses"/>
        <w:jc w:val="both"/>
      </w:pPr>
      <w:r>
        <w:t xml:space="preserve">*ESL Program Specialist Certification applicants whose native language is not English are required to take and pass the ACTFL English Language OPI Test.  </w:t>
      </w:r>
    </w:p>
    <w:p w:rsidR="00AF0568" w:rsidRDefault="00AF0568" w:rsidP="00AF0568">
      <w:pPr>
        <w:pStyle w:val="course1text"/>
      </w:pPr>
      <w:r>
        <w:t xml:space="preserve">2. </w:t>
      </w:r>
      <w:r>
        <w:rPr>
          <w:i/>
        </w:rPr>
        <w:t>Required Course Work</w:t>
      </w:r>
      <w:r w:rsidR="000E5789">
        <w:t xml:space="preserve"> (15</w:t>
      </w:r>
      <w:r>
        <w:t xml:space="preserve"> Credits)</w:t>
      </w:r>
    </w:p>
    <w:p w:rsidR="00AF0568" w:rsidRDefault="00B13365" w:rsidP="00B13365">
      <w:pPr>
        <w:pStyle w:val="courses"/>
        <w:ind w:left="1170" w:hanging="1170"/>
      </w:pPr>
      <w:r>
        <w:tab/>
        <w:t xml:space="preserve">Educ 600 - </w:t>
      </w:r>
      <w:r>
        <w:tab/>
      </w:r>
      <w:r w:rsidR="00AF0568">
        <w:t>Second Language Acquisition (3 credits)</w:t>
      </w:r>
    </w:p>
    <w:p w:rsidR="000E5789" w:rsidRDefault="000E5789" w:rsidP="00B13365">
      <w:pPr>
        <w:pStyle w:val="courses"/>
        <w:ind w:left="1170" w:hanging="1170"/>
      </w:pPr>
      <w:r>
        <w:t xml:space="preserve">    Educ 601 – ESL Clinical Field Practicum  (3 credits)</w:t>
      </w:r>
    </w:p>
    <w:p w:rsidR="00AF0568" w:rsidRDefault="00AF0568" w:rsidP="00AF0568">
      <w:pPr>
        <w:pStyle w:val="courses"/>
      </w:pPr>
      <w:r>
        <w:tab/>
        <w:t>Educ 60</w:t>
      </w:r>
      <w:r w:rsidR="00B13365">
        <w:t xml:space="preserve">5 - </w:t>
      </w:r>
      <w:r w:rsidR="00B13365">
        <w:tab/>
        <w:t>ESL Instruction:  Theory &amp; Practice</w:t>
      </w:r>
      <w:r>
        <w:t xml:space="preserve"> </w:t>
      </w:r>
      <w:r w:rsidR="000E5789">
        <w:t xml:space="preserve"> </w:t>
      </w:r>
      <w:r>
        <w:t>(3 credits)</w:t>
      </w:r>
    </w:p>
    <w:p w:rsidR="00AF0568" w:rsidRDefault="00AF0568" w:rsidP="00AF0568">
      <w:pPr>
        <w:pStyle w:val="courses"/>
      </w:pPr>
      <w:r>
        <w:t> </w:t>
      </w:r>
      <w:r>
        <w:tab/>
        <w:t xml:space="preserve">Educ 610 - </w:t>
      </w:r>
      <w:r>
        <w:tab/>
      </w:r>
      <w:r w:rsidR="00B13365">
        <w:t xml:space="preserve">ESL Assessment:  Theory &amp; Practice </w:t>
      </w:r>
      <w:r>
        <w:t>(3 credits)</w:t>
      </w:r>
    </w:p>
    <w:p w:rsidR="00AF0568" w:rsidRDefault="00AF0568" w:rsidP="00AF0568">
      <w:pPr>
        <w:pStyle w:val="courses"/>
      </w:pPr>
      <w:r>
        <w:t>  </w:t>
      </w:r>
      <w:r>
        <w:tab/>
        <w:t>Educ</w:t>
      </w:r>
      <w:r w:rsidR="00B13365">
        <w:t xml:space="preserve"> 615 - </w:t>
      </w:r>
      <w:r w:rsidR="00B13365">
        <w:tab/>
        <w:t xml:space="preserve">Dimensions of Culture </w:t>
      </w:r>
      <w:r>
        <w:t>(3 credits)</w:t>
      </w:r>
    </w:p>
    <w:p w:rsidR="000E5789" w:rsidRDefault="000E5789" w:rsidP="00AF0568">
      <w:pPr>
        <w:pStyle w:val="courses"/>
      </w:pPr>
    </w:p>
    <w:p w:rsidR="00D2552A" w:rsidRDefault="00D2552A" w:rsidP="00AF0568">
      <w:pPr>
        <w:pStyle w:val="courses"/>
      </w:pPr>
    </w:p>
    <w:p w:rsidR="002E62A1" w:rsidRDefault="002E62A1" w:rsidP="00AF0568">
      <w:pPr>
        <w:pStyle w:val="courses"/>
      </w:pPr>
    </w:p>
    <w:p w:rsidR="002E62A1" w:rsidRDefault="002E62A1" w:rsidP="00AF0568">
      <w:pPr>
        <w:pStyle w:val="courses"/>
      </w:pPr>
    </w:p>
    <w:p w:rsidR="002E62A1" w:rsidRDefault="002E62A1" w:rsidP="00AF0568">
      <w:pPr>
        <w:pStyle w:val="courses"/>
      </w:pPr>
    </w:p>
    <w:p w:rsidR="002E62A1" w:rsidRDefault="002E62A1" w:rsidP="00AF0568">
      <w:pPr>
        <w:pStyle w:val="courses"/>
      </w:pPr>
    </w:p>
    <w:p w:rsidR="002E62A1" w:rsidRDefault="002E62A1" w:rsidP="00AF0568">
      <w:pPr>
        <w:pStyle w:val="courses"/>
      </w:pPr>
    </w:p>
    <w:p w:rsidR="00B51C84" w:rsidRDefault="00B51C84" w:rsidP="00B51C84">
      <w:pPr>
        <w:pStyle w:val="Title"/>
        <w:tabs>
          <w:tab w:val="left" w:pos="540"/>
        </w:tabs>
        <w:ind w:firstLine="180"/>
        <w:rPr>
          <w:b/>
          <w:sz w:val="24"/>
          <w:szCs w:val="24"/>
        </w:rPr>
      </w:pPr>
      <w:r w:rsidRPr="003D77D6">
        <w:rPr>
          <w:b/>
          <w:sz w:val="24"/>
          <w:szCs w:val="24"/>
        </w:rPr>
        <w:lastRenderedPageBreak/>
        <w:t>ESL Program Specialist Suggested Sequence of Study</w:t>
      </w:r>
    </w:p>
    <w:p w:rsidR="00D06B6F" w:rsidRDefault="00D06B6F" w:rsidP="00B51C84">
      <w:pPr>
        <w:pStyle w:val="Title"/>
        <w:tabs>
          <w:tab w:val="left" w:pos="540"/>
        </w:tabs>
        <w:ind w:firstLine="180"/>
        <w:rPr>
          <w:b/>
          <w:sz w:val="24"/>
          <w:szCs w:val="24"/>
        </w:rPr>
      </w:pPr>
    </w:p>
    <w:p w:rsidR="00D06B6F" w:rsidRPr="00E31C33" w:rsidRDefault="00D06B6F" w:rsidP="00AB0628">
      <w:pPr>
        <w:pStyle w:val="BODYTEXTindent1"/>
        <w:ind w:left="0" w:firstLine="0"/>
        <w:rPr>
          <w:b/>
        </w:rPr>
      </w:pPr>
      <w:r>
        <w:rPr>
          <w:b/>
        </w:rPr>
        <w:t xml:space="preserve">Listed below is the sequence of courses from introductory to final.  Please note, however, that course order can be changed, if warranted by a student’s specific circumstances.  Each student should discuss such concerns with his/her advisor during the advisement period prior to each semester and mutually agree upon a sequence of courses.  </w:t>
      </w:r>
    </w:p>
    <w:p w:rsidR="00D06B6F" w:rsidRPr="00B51C84" w:rsidRDefault="00D06B6F" w:rsidP="00D06B6F">
      <w:pPr>
        <w:pStyle w:val="Title"/>
        <w:tabs>
          <w:tab w:val="left" w:pos="540"/>
        </w:tabs>
        <w:ind w:firstLine="180"/>
        <w:jc w:val="left"/>
        <w:rPr>
          <w:b/>
          <w:sz w:val="24"/>
          <w:szCs w:val="24"/>
        </w:rPr>
      </w:pPr>
    </w:p>
    <w:tbl>
      <w:tblPr>
        <w:tblStyle w:val="TableGrid"/>
        <w:tblW w:w="0" w:type="auto"/>
        <w:tblLook w:val="04A0" w:firstRow="1" w:lastRow="0" w:firstColumn="1" w:lastColumn="0" w:noHBand="0" w:noVBand="1"/>
      </w:tblPr>
      <w:tblGrid>
        <w:gridCol w:w="1176"/>
        <w:gridCol w:w="7212"/>
        <w:gridCol w:w="1188"/>
      </w:tblGrid>
      <w:tr w:rsidR="00A5423C" w:rsidTr="00A5423C">
        <w:tc>
          <w:tcPr>
            <w:tcW w:w="1136" w:type="dxa"/>
          </w:tcPr>
          <w:p w:rsidR="00A5423C" w:rsidRPr="00C766CB" w:rsidRDefault="00A5423C" w:rsidP="00B51C84">
            <w:pPr>
              <w:pStyle w:val="Blankspace04"/>
              <w:rPr>
                <w:b/>
              </w:rPr>
            </w:pPr>
            <w:r w:rsidRPr="00C766CB">
              <w:rPr>
                <w:b/>
                <w:sz w:val="24"/>
                <w:szCs w:val="24"/>
              </w:rPr>
              <w:t>Sequence</w:t>
            </w:r>
          </w:p>
        </w:tc>
        <w:tc>
          <w:tcPr>
            <w:tcW w:w="7252" w:type="dxa"/>
          </w:tcPr>
          <w:p w:rsidR="00A5423C" w:rsidRPr="00C766CB" w:rsidRDefault="00741F0F" w:rsidP="00741F0F">
            <w:pPr>
              <w:pStyle w:val="Blankspace04"/>
              <w:ind w:left="720"/>
              <w:rPr>
                <w:b/>
              </w:rPr>
            </w:pPr>
            <w:r w:rsidRPr="00C766CB">
              <w:rPr>
                <w:b/>
                <w:sz w:val="24"/>
                <w:szCs w:val="24"/>
              </w:rPr>
              <w:t xml:space="preserve">                                       </w:t>
            </w:r>
            <w:r w:rsidR="00A5423C" w:rsidRPr="00C766CB">
              <w:rPr>
                <w:b/>
                <w:sz w:val="24"/>
                <w:szCs w:val="24"/>
              </w:rPr>
              <w:t>Course</w:t>
            </w:r>
          </w:p>
        </w:tc>
        <w:tc>
          <w:tcPr>
            <w:tcW w:w="1188" w:type="dxa"/>
          </w:tcPr>
          <w:p w:rsidR="00A5423C" w:rsidRPr="00C766CB" w:rsidRDefault="00A5423C" w:rsidP="00B51C84">
            <w:pPr>
              <w:pStyle w:val="Blankspace04"/>
              <w:rPr>
                <w:b/>
              </w:rPr>
            </w:pPr>
            <w:r w:rsidRPr="00C766CB">
              <w:rPr>
                <w:b/>
                <w:sz w:val="24"/>
                <w:szCs w:val="24"/>
              </w:rPr>
              <w:t>Semester</w:t>
            </w:r>
          </w:p>
        </w:tc>
      </w:tr>
      <w:tr w:rsidR="00A5423C" w:rsidTr="00A5423C">
        <w:tc>
          <w:tcPr>
            <w:tcW w:w="1136" w:type="dxa"/>
          </w:tcPr>
          <w:p w:rsidR="00A5423C" w:rsidRPr="00C766CB" w:rsidRDefault="00A5423C" w:rsidP="00B51C84">
            <w:pPr>
              <w:pStyle w:val="Blankspace04"/>
              <w:rPr>
                <w:b/>
              </w:rPr>
            </w:pPr>
            <w:r w:rsidRPr="00C766CB">
              <w:rPr>
                <w:b/>
                <w:sz w:val="20"/>
              </w:rPr>
              <w:t>1st</w:t>
            </w:r>
          </w:p>
        </w:tc>
        <w:tc>
          <w:tcPr>
            <w:tcW w:w="7252" w:type="dxa"/>
          </w:tcPr>
          <w:p w:rsidR="00A5423C" w:rsidRDefault="00A5423C" w:rsidP="00B51C84">
            <w:pPr>
              <w:pStyle w:val="Blankspace04"/>
              <w:rPr>
                <w:b/>
                <w:sz w:val="20"/>
              </w:rPr>
            </w:pPr>
            <w:r w:rsidRPr="00C766CB">
              <w:rPr>
                <w:b/>
                <w:sz w:val="20"/>
              </w:rPr>
              <w:t>600 Second Language Acquisition</w:t>
            </w:r>
          </w:p>
          <w:p w:rsidR="008D506C" w:rsidRPr="00C766CB" w:rsidRDefault="008D506C" w:rsidP="00B51C84">
            <w:pPr>
              <w:pStyle w:val="Blankspace04"/>
              <w:rPr>
                <w:b/>
              </w:rPr>
            </w:pPr>
          </w:p>
        </w:tc>
        <w:tc>
          <w:tcPr>
            <w:tcW w:w="1188" w:type="dxa"/>
          </w:tcPr>
          <w:p w:rsidR="00A5423C" w:rsidRPr="00C766CB" w:rsidRDefault="00A5423C" w:rsidP="00B51C84">
            <w:pPr>
              <w:pStyle w:val="Blankspace04"/>
              <w:rPr>
                <w:b/>
              </w:rPr>
            </w:pPr>
          </w:p>
        </w:tc>
      </w:tr>
      <w:tr w:rsidR="00A5423C" w:rsidTr="00A5423C">
        <w:tc>
          <w:tcPr>
            <w:tcW w:w="1136" w:type="dxa"/>
          </w:tcPr>
          <w:p w:rsidR="00A5423C" w:rsidRPr="00C766CB" w:rsidRDefault="00A5423C" w:rsidP="00B51C84">
            <w:pPr>
              <w:pStyle w:val="Blankspace04"/>
              <w:rPr>
                <w:b/>
                <w:sz w:val="20"/>
              </w:rPr>
            </w:pPr>
            <w:r w:rsidRPr="00C766CB">
              <w:rPr>
                <w:b/>
                <w:sz w:val="20"/>
              </w:rPr>
              <w:t>2</w:t>
            </w:r>
            <w:r w:rsidRPr="000715BF">
              <w:rPr>
                <w:b/>
                <w:sz w:val="20"/>
                <w:vertAlign w:val="superscript"/>
              </w:rPr>
              <w:t>nd</w:t>
            </w:r>
            <w:r w:rsidR="000715BF">
              <w:rPr>
                <w:b/>
                <w:sz w:val="20"/>
              </w:rPr>
              <w:t>-5th</w:t>
            </w:r>
          </w:p>
        </w:tc>
        <w:tc>
          <w:tcPr>
            <w:tcW w:w="7252" w:type="dxa"/>
          </w:tcPr>
          <w:p w:rsidR="00A5423C" w:rsidRDefault="00A5423C" w:rsidP="00B51C84">
            <w:pPr>
              <w:pStyle w:val="Blankspace04"/>
              <w:rPr>
                <w:b/>
                <w:sz w:val="20"/>
              </w:rPr>
            </w:pPr>
            <w:r w:rsidRPr="00C766CB">
              <w:rPr>
                <w:b/>
                <w:sz w:val="20"/>
              </w:rPr>
              <w:t xml:space="preserve">601 ESL </w:t>
            </w:r>
            <w:r w:rsidR="00CE019D">
              <w:rPr>
                <w:b/>
                <w:sz w:val="20"/>
              </w:rPr>
              <w:t xml:space="preserve">Clinical </w:t>
            </w:r>
            <w:r w:rsidRPr="00C766CB">
              <w:rPr>
                <w:b/>
                <w:sz w:val="20"/>
              </w:rPr>
              <w:t>Field Experience</w:t>
            </w:r>
          </w:p>
          <w:p w:rsidR="008D506C" w:rsidRPr="00C766CB" w:rsidRDefault="008D506C" w:rsidP="00B51C84">
            <w:pPr>
              <w:pStyle w:val="Blankspace04"/>
              <w:rPr>
                <w:b/>
                <w:sz w:val="20"/>
              </w:rPr>
            </w:pPr>
          </w:p>
        </w:tc>
        <w:tc>
          <w:tcPr>
            <w:tcW w:w="1188" w:type="dxa"/>
          </w:tcPr>
          <w:p w:rsidR="00A5423C" w:rsidRPr="00C766CB" w:rsidRDefault="00A5423C" w:rsidP="00B51C84">
            <w:pPr>
              <w:pStyle w:val="Blankspace04"/>
              <w:rPr>
                <w:b/>
              </w:rPr>
            </w:pPr>
          </w:p>
        </w:tc>
      </w:tr>
      <w:tr w:rsidR="00A5423C" w:rsidTr="00A5423C">
        <w:tc>
          <w:tcPr>
            <w:tcW w:w="1136" w:type="dxa"/>
          </w:tcPr>
          <w:p w:rsidR="00A5423C" w:rsidRPr="00C766CB" w:rsidRDefault="00A5423C" w:rsidP="00B51C84">
            <w:pPr>
              <w:pStyle w:val="Blankspace04"/>
              <w:rPr>
                <w:b/>
                <w:sz w:val="20"/>
              </w:rPr>
            </w:pPr>
            <w:r w:rsidRPr="00C766CB">
              <w:rPr>
                <w:b/>
                <w:sz w:val="20"/>
              </w:rPr>
              <w:t>3rd</w:t>
            </w:r>
          </w:p>
        </w:tc>
        <w:tc>
          <w:tcPr>
            <w:tcW w:w="7252" w:type="dxa"/>
          </w:tcPr>
          <w:p w:rsidR="00A5423C" w:rsidRDefault="000D6216" w:rsidP="00B51C84">
            <w:pPr>
              <w:pStyle w:val="Blankspace04"/>
              <w:rPr>
                <w:b/>
                <w:sz w:val="20"/>
              </w:rPr>
            </w:pPr>
            <w:r>
              <w:rPr>
                <w:b/>
                <w:sz w:val="20"/>
              </w:rPr>
              <w:t>60</w:t>
            </w:r>
            <w:r w:rsidR="000715BF">
              <w:rPr>
                <w:b/>
                <w:sz w:val="20"/>
              </w:rPr>
              <w:t>5 ESL Instruction</w:t>
            </w:r>
            <w:r w:rsidR="00A5423C" w:rsidRPr="00C766CB">
              <w:rPr>
                <w:b/>
                <w:sz w:val="20"/>
              </w:rPr>
              <w:t>:  Theory &amp; Practice</w:t>
            </w:r>
          </w:p>
          <w:p w:rsidR="008D506C" w:rsidRPr="00C766CB" w:rsidRDefault="008D506C" w:rsidP="00B51C84">
            <w:pPr>
              <w:pStyle w:val="Blankspace04"/>
              <w:rPr>
                <w:b/>
              </w:rPr>
            </w:pPr>
          </w:p>
        </w:tc>
        <w:tc>
          <w:tcPr>
            <w:tcW w:w="1188" w:type="dxa"/>
          </w:tcPr>
          <w:p w:rsidR="00A5423C" w:rsidRPr="00C766CB" w:rsidRDefault="00A5423C" w:rsidP="00B51C84">
            <w:pPr>
              <w:pStyle w:val="Blankspace04"/>
              <w:rPr>
                <w:b/>
              </w:rPr>
            </w:pPr>
          </w:p>
        </w:tc>
      </w:tr>
      <w:tr w:rsidR="00A5423C" w:rsidTr="00A5423C">
        <w:tc>
          <w:tcPr>
            <w:tcW w:w="1136" w:type="dxa"/>
          </w:tcPr>
          <w:p w:rsidR="00A5423C" w:rsidRPr="00C766CB" w:rsidRDefault="000715BF" w:rsidP="00B51C84">
            <w:pPr>
              <w:pStyle w:val="Blankspace04"/>
              <w:rPr>
                <w:b/>
              </w:rPr>
            </w:pPr>
            <w:r>
              <w:rPr>
                <w:b/>
                <w:sz w:val="20"/>
              </w:rPr>
              <w:t>4th</w:t>
            </w:r>
          </w:p>
        </w:tc>
        <w:tc>
          <w:tcPr>
            <w:tcW w:w="7252" w:type="dxa"/>
          </w:tcPr>
          <w:p w:rsidR="00A5423C" w:rsidRDefault="00741F0F" w:rsidP="00B51C84">
            <w:pPr>
              <w:pStyle w:val="Blankspace04"/>
              <w:rPr>
                <w:b/>
                <w:sz w:val="20"/>
              </w:rPr>
            </w:pPr>
            <w:r w:rsidRPr="00C766CB">
              <w:rPr>
                <w:b/>
                <w:sz w:val="20"/>
              </w:rPr>
              <w:t>610 ESL Assessment:  Theory &amp; Practice</w:t>
            </w:r>
          </w:p>
          <w:p w:rsidR="008D506C" w:rsidRPr="00C766CB" w:rsidRDefault="008D506C" w:rsidP="00B51C84">
            <w:pPr>
              <w:pStyle w:val="Blankspace04"/>
              <w:rPr>
                <w:b/>
              </w:rPr>
            </w:pPr>
          </w:p>
        </w:tc>
        <w:tc>
          <w:tcPr>
            <w:tcW w:w="1188" w:type="dxa"/>
          </w:tcPr>
          <w:p w:rsidR="00A5423C" w:rsidRPr="00C766CB" w:rsidRDefault="00A5423C" w:rsidP="00B51C84">
            <w:pPr>
              <w:pStyle w:val="Blankspace04"/>
              <w:rPr>
                <w:b/>
              </w:rPr>
            </w:pPr>
          </w:p>
        </w:tc>
      </w:tr>
      <w:tr w:rsidR="00A5423C" w:rsidTr="00A5423C">
        <w:tc>
          <w:tcPr>
            <w:tcW w:w="1136" w:type="dxa"/>
          </w:tcPr>
          <w:p w:rsidR="00A5423C" w:rsidRPr="00C766CB" w:rsidRDefault="000715BF" w:rsidP="00B51C84">
            <w:pPr>
              <w:pStyle w:val="Blankspace04"/>
              <w:rPr>
                <w:b/>
              </w:rPr>
            </w:pPr>
            <w:r>
              <w:rPr>
                <w:b/>
                <w:sz w:val="20"/>
              </w:rPr>
              <w:t>5</w:t>
            </w:r>
            <w:r w:rsidR="00741F0F" w:rsidRPr="00C766CB">
              <w:rPr>
                <w:b/>
                <w:sz w:val="20"/>
              </w:rPr>
              <w:t>th</w:t>
            </w:r>
          </w:p>
        </w:tc>
        <w:tc>
          <w:tcPr>
            <w:tcW w:w="7252" w:type="dxa"/>
          </w:tcPr>
          <w:p w:rsidR="00A5423C" w:rsidRDefault="00741F0F" w:rsidP="00B51C84">
            <w:pPr>
              <w:pStyle w:val="Blankspace04"/>
              <w:rPr>
                <w:b/>
                <w:sz w:val="20"/>
              </w:rPr>
            </w:pPr>
            <w:r w:rsidRPr="00C766CB">
              <w:rPr>
                <w:b/>
                <w:sz w:val="20"/>
              </w:rPr>
              <w:t>615 Dimensions of Culture</w:t>
            </w:r>
          </w:p>
          <w:p w:rsidR="008D506C" w:rsidRPr="00C766CB" w:rsidRDefault="008D506C" w:rsidP="00B51C84">
            <w:pPr>
              <w:pStyle w:val="Blankspace04"/>
              <w:rPr>
                <w:b/>
              </w:rPr>
            </w:pPr>
          </w:p>
        </w:tc>
        <w:tc>
          <w:tcPr>
            <w:tcW w:w="1188" w:type="dxa"/>
          </w:tcPr>
          <w:p w:rsidR="00A5423C" w:rsidRPr="00C766CB" w:rsidRDefault="00A5423C" w:rsidP="00B51C84">
            <w:pPr>
              <w:pStyle w:val="Blankspace04"/>
              <w:rPr>
                <w:b/>
              </w:rPr>
            </w:pPr>
          </w:p>
        </w:tc>
      </w:tr>
    </w:tbl>
    <w:p w:rsidR="00AB0628" w:rsidRDefault="00AB0628" w:rsidP="000C03D9">
      <w:pPr>
        <w:pStyle w:val="HEADINGundera"/>
        <w:jc w:val="left"/>
      </w:pPr>
    </w:p>
    <w:p w:rsidR="00AB0628" w:rsidRDefault="008D506C" w:rsidP="008D506C">
      <w:pPr>
        <w:pStyle w:val="HEADINGundera"/>
        <w:jc w:val="left"/>
      </w:pPr>
      <w:r>
        <w:t xml:space="preserve">**Educ 600, Educ 605, Educ 610 and Educ 615 fulfill the concentration requirements for the M.Ed. in Curriculum &amp; Instruction with a concentration in ESL. </w:t>
      </w:r>
    </w:p>
    <w:p w:rsidR="00AB0628" w:rsidRDefault="00AB0628" w:rsidP="00D248DC">
      <w:pPr>
        <w:pStyle w:val="HEADINGundera"/>
        <w:jc w:val="left"/>
      </w:pPr>
    </w:p>
    <w:p w:rsidR="004B39C9" w:rsidRPr="00E31C33" w:rsidRDefault="004B39C9" w:rsidP="004B39C9">
      <w:pPr>
        <w:pStyle w:val="BODYTEXTindent1"/>
        <w:ind w:left="0" w:firstLine="0"/>
        <w:jc w:val="left"/>
        <w:rPr>
          <w:b/>
        </w:rPr>
      </w:pPr>
      <w:r w:rsidRPr="00E31C33">
        <w:rPr>
          <w:b/>
          <w:sz w:val="24"/>
          <w:szCs w:val="24"/>
        </w:rPr>
        <w:t>Concentration in English as a Second Language (ESL) Suggested Sequence of Study</w:t>
      </w:r>
      <w:r w:rsidRPr="00E31C33">
        <w:rPr>
          <w:b/>
        </w:rPr>
        <w:t xml:space="preserve"> </w:t>
      </w:r>
    </w:p>
    <w:p w:rsidR="004B39C9" w:rsidRDefault="004B39C9" w:rsidP="004B39C9"/>
    <w:tbl>
      <w:tblPr>
        <w:tblStyle w:val="TableGrid"/>
        <w:tblW w:w="0" w:type="auto"/>
        <w:tblLook w:val="04A0" w:firstRow="1" w:lastRow="0" w:firstColumn="1" w:lastColumn="0" w:noHBand="0" w:noVBand="1"/>
      </w:tblPr>
      <w:tblGrid>
        <w:gridCol w:w="1458"/>
        <w:gridCol w:w="5580"/>
        <w:gridCol w:w="2538"/>
      </w:tblGrid>
      <w:tr w:rsidR="004B39C9" w:rsidRPr="00CE6408" w:rsidTr="00C40017">
        <w:tc>
          <w:tcPr>
            <w:tcW w:w="1458" w:type="dxa"/>
          </w:tcPr>
          <w:p w:rsidR="004B39C9" w:rsidRPr="00CE6408" w:rsidRDefault="004B39C9" w:rsidP="00C40017">
            <w:pPr>
              <w:jc w:val="center"/>
              <w:rPr>
                <w:b/>
                <w:sz w:val="20"/>
              </w:rPr>
            </w:pPr>
            <w:r w:rsidRPr="00CE6408">
              <w:rPr>
                <w:b/>
                <w:sz w:val="20"/>
              </w:rPr>
              <w:t>Sequence</w:t>
            </w:r>
          </w:p>
        </w:tc>
        <w:tc>
          <w:tcPr>
            <w:tcW w:w="5580" w:type="dxa"/>
          </w:tcPr>
          <w:p w:rsidR="004B39C9" w:rsidRPr="00CE6408" w:rsidRDefault="004B39C9" w:rsidP="00C40017">
            <w:pPr>
              <w:jc w:val="center"/>
              <w:rPr>
                <w:b/>
                <w:sz w:val="20"/>
              </w:rPr>
            </w:pPr>
            <w:r w:rsidRPr="00CE6408">
              <w:rPr>
                <w:b/>
                <w:sz w:val="20"/>
              </w:rPr>
              <w:t>Course</w:t>
            </w:r>
          </w:p>
        </w:tc>
        <w:tc>
          <w:tcPr>
            <w:tcW w:w="2538" w:type="dxa"/>
          </w:tcPr>
          <w:p w:rsidR="004B39C9" w:rsidRPr="00CE6408" w:rsidRDefault="004B39C9" w:rsidP="00C40017">
            <w:pPr>
              <w:rPr>
                <w:b/>
                <w:sz w:val="20"/>
              </w:rPr>
            </w:pPr>
            <w:r w:rsidRPr="00CE6408">
              <w:rPr>
                <w:b/>
                <w:sz w:val="20"/>
              </w:rPr>
              <w:t>Semester Completed</w:t>
            </w:r>
          </w:p>
        </w:tc>
      </w:tr>
      <w:tr w:rsidR="004B39C9" w:rsidRPr="00CE6408" w:rsidTr="00C40017">
        <w:tc>
          <w:tcPr>
            <w:tcW w:w="1458" w:type="dxa"/>
          </w:tcPr>
          <w:p w:rsidR="004B39C9" w:rsidRPr="00CE6408" w:rsidRDefault="004B39C9" w:rsidP="00C40017">
            <w:pPr>
              <w:rPr>
                <w:b/>
                <w:sz w:val="20"/>
              </w:rPr>
            </w:pPr>
            <w:r w:rsidRPr="00CE6408">
              <w:rPr>
                <w:b/>
                <w:sz w:val="20"/>
              </w:rPr>
              <w:t>1</w:t>
            </w:r>
            <w:r w:rsidRPr="00CE6408">
              <w:rPr>
                <w:b/>
                <w:sz w:val="20"/>
                <w:vertAlign w:val="superscript"/>
              </w:rPr>
              <w:t>st</w:t>
            </w:r>
          </w:p>
        </w:tc>
        <w:tc>
          <w:tcPr>
            <w:tcW w:w="5580" w:type="dxa"/>
          </w:tcPr>
          <w:p w:rsidR="004B39C9" w:rsidRPr="00CE6408" w:rsidRDefault="004B39C9" w:rsidP="00C40017">
            <w:pPr>
              <w:rPr>
                <w:b/>
                <w:sz w:val="20"/>
              </w:rPr>
            </w:pPr>
            <w:r w:rsidRPr="00CE6408">
              <w:rPr>
                <w:b/>
                <w:sz w:val="20"/>
              </w:rPr>
              <w:t>600 Second Language Acquisition</w:t>
            </w:r>
          </w:p>
          <w:p w:rsidR="004B39C9" w:rsidRPr="00CE6408" w:rsidRDefault="004B39C9" w:rsidP="00C40017">
            <w:pPr>
              <w:rPr>
                <w:b/>
                <w:sz w:val="20"/>
              </w:rPr>
            </w:pPr>
          </w:p>
        </w:tc>
        <w:tc>
          <w:tcPr>
            <w:tcW w:w="2538" w:type="dxa"/>
          </w:tcPr>
          <w:p w:rsidR="004B39C9" w:rsidRPr="00CE6408" w:rsidRDefault="004B39C9" w:rsidP="00C40017">
            <w:pPr>
              <w:rPr>
                <w:b/>
                <w:sz w:val="20"/>
              </w:rPr>
            </w:pPr>
          </w:p>
        </w:tc>
      </w:tr>
      <w:tr w:rsidR="004B39C9" w:rsidRPr="00CE6408" w:rsidTr="00C40017">
        <w:tc>
          <w:tcPr>
            <w:tcW w:w="1458" w:type="dxa"/>
          </w:tcPr>
          <w:p w:rsidR="004B39C9" w:rsidRPr="00CE6408" w:rsidRDefault="004B39C9" w:rsidP="00C40017">
            <w:pPr>
              <w:rPr>
                <w:b/>
                <w:sz w:val="20"/>
              </w:rPr>
            </w:pPr>
            <w:r w:rsidRPr="00CE6408">
              <w:rPr>
                <w:b/>
                <w:sz w:val="20"/>
              </w:rPr>
              <w:t>2</w:t>
            </w:r>
            <w:r w:rsidRPr="00CE6408">
              <w:rPr>
                <w:b/>
                <w:sz w:val="20"/>
                <w:vertAlign w:val="superscript"/>
              </w:rPr>
              <w:t>nd</w:t>
            </w:r>
          </w:p>
        </w:tc>
        <w:tc>
          <w:tcPr>
            <w:tcW w:w="5580" w:type="dxa"/>
          </w:tcPr>
          <w:p w:rsidR="004B39C9" w:rsidRPr="00CE6408" w:rsidRDefault="004B39C9" w:rsidP="00C40017">
            <w:pPr>
              <w:rPr>
                <w:b/>
                <w:sz w:val="20"/>
              </w:rPr>
            </w:pPr>
            <w:r w:rsidRPr="00CE6408">
              <w:rPr>
                <w:b/>
                <w:sz w:val="20"/>
              </w:rPr>
              <w:t>605 ESL Instruction:  Theory &amp; Practice</w:t>
            </w:r>
          </w:p>
          <w:p w:rsidR="004B39C9" w:rsidRPr="00CE6408" w:rsidRDefault="004B39C9" w:rsidP="00C40017">
            <w:pPr>
              <w:rPr>
                <w:b/>
                <w:sz w:val="20"/>
              </w:rPr>
            </w:pPr>
          </w:p>
        </w:tc>
        <w:tc>
          <w:tcPr>
            <w:tcW w:w="2538" w:type="dxa"/>
          </w:tcPr>
          <w:p w:rsidR="004B39C9" w:rsidRPr="00CE6408" w:rsidRDefault="004B39C9" w:rsidP="00C40017">
            <w:pPr>
              <w:rPr>
                <w:b/>
                <w:sz w:val="20"/>
              </w:rPr>
            </w:pPr>
          </w:p>
        </w:tc>
      </w:tr>
      <w:tr w:rsidR="004B39C9" w:rsidRPr="00CE6408" w:rsidTr="00C40017">
        <w:tc>
          <w:tcPr>
            <w:tcW w:w="1458" w:type="dxa"/>
          </w:tcPr>
          <w:p w:rsidR="004B39C9" w:rsidRPr="00CE6408" w:rsidRDefault="004B39C9" w:rsidP="00C40017">
            <w:pPr>
              <w:rPr>
                <w:b/>
                <w:sz w:val="20"/>
              </w:rPr>
            </w:pPr>
            <w:r w:rsidRPr="00CE6408">
              <w:rPr>
                <w:b/>
                <w:sz w:val="20"/>
              </w:rPr>
              <w:t>3</w:t>
            </w:r>
            <w:r w:rsidRPr="00CE6408">
              <w:rPr>
                <w:b/>
                <w:sz w:val="20"/>
                <w:vertAlign w:val="superscript"/>
              </w:rPr>
              <w:t>rd</w:t>
            </w:r>
          </w:p>
        </w:tc>
        <w:tc>
          <w:tcPr>
            <w:tcW w:w="5580" w:type="dxa"/>
          </w:tcPr>
          <w:p w:rsidR="004B39C9" w:rsidRPr="00CE6408" w:rsidRDefault="004B39C9" w:rsidP="00C40017">
            <w:pPr>
              <w:rPr>
                <w:b/>
                <w:sz w:val="20"/>
              </w:rPr>
            </w:pPr>
            <w:r w:rsidRPr="00CE6408">
              <w:rPr>
                <w:b/>
                <w:sz w:val="20"/>
              </w:rPr>
              <w:t>610 ESL Assessment:  Theory &amp; Practice</w:t>
            </w:r>
          </w:p>
          <w:p w:rsidR="004B39C9" w:rsidRPr="00CE6408" w:rsidRDefault="004B39C9" w:rsidP="00C40017">
            <w:pPr>
              <w:rPr>
                <w:b/>
                <w:sz w:val="20"/>
              </w:rPr>
            </w:pPr>
          </w:p>
        </w:tc>
        <w:tc>
          <w:tcPr>
            <w:tcW w:w="2538" w:type="dxa"/>
          </w:tcPr>
          <w:p w:rsidR="004B39C9" w:rsidRPr="00CE6408" w:rsidRDefault="004B39C9" w:rsidP="00C40017">
            <w:pPr>
              <w:rPr>
                <w:b/>
                <w:sz w:val="20"/>
              </w:rPr>
            </w:pPr>
          </w:p>
        </w:tc>
      </w:tr>
      <w:tr w:rsidR="004B39C9" w:rsidRPr="00CE6408" w:rsidTr="00C40017">
        <w:tc>
          <w:tcPr>
            <w:tcW w:w="1458" w:type="dxa"/>
          </w:tcPr>
          <w:p w:rsidR="004B39C9" w:rsidRPr="00CE6408" w:rsidRDefault="004B39C9" w:rsidP="00C40017">
            <w:pPr>
              <w:rPr>
                <w:b/>
                <w:sz w:val="20"/>
              </w:rPr>
            </w:pPr>
            <w:r w:rsidRPr="00CE6408">
              <w:rPr>
                <w:b/>
                <w:sz w:val="20"/>
              </w:rPr>
              <w:t>4</w:t>
            </w:r>
            <w:r w:rsidRPr="00CE6408">
              <w:rPr>
                <w:b/>
                <w:sz w:val="20"/>
                <w:vertAlign w:val="superscript"/>
              </w:rPr>
              <w:t>th</w:t>
            </w:r>
          </w:p>
        </w:tc>
        <w:tc>
          <w:tcPr>
            <w:tcW w:w="5580" w:type="dxa"/>
          </w:tcPr>
          <w:p w:rsidR="004B39C9" w:rsidRPr="00CE6408" w:rsidRDefault="004B39C9" w:rsidP="00C40017">
            <w:pPr>
              <w:rPr>
                <w:b/>
                <w:sz w:val="20"/>
              </w:rPr>
            </w:pPr>
            <w:r w:rsidRPr="00CE6408">
              <w:rPr>
                <w:b/>
                <w:sz w:val="20"/>
              </w:rPr>
              <w:t>615 Dimensions of Culture</w:t>
            </w:r>
          </w:p>
          <w:p w:rsidR="004B39C9" w:rsidRPr="00CE6408" w:rsidRDefault="004B39C9" w:rsidP="00C40017">
            <w:pPr>
              <w:rPr>
                <w:b/>
                <w:sz w:val="20"/>
              </w:rPr>
            </w:pPr>
          </w:p>
        </w:tc>
        <w:tc>
          <w:tcPr>
            <w:tcW w:w="2538" w:type="dxa"/>
          </w:tcPr>
          <w:p w:rsidR="004B39C9" w:rsidRPr="00CE6408" w:rsidRDefault="004B39C9" w:rsidP="00C40017">
            <w:pPr>
              <w:rPr>
                <w:b/>
                <w:sz w:val="20"/>
              </w:rPr>
            </w:pPr>
          </w:p>
        </w:tc>
      </w:tr>
      <w:tr w:rsidR="004B39C9" w:rsidRPr="00CE6408" w:rsidTr="00C40017">
        <w:tc>
          <w:tcPr>
            <w:tcW w:w="1458" w:type="dxa"/>
          </w:tcPr>
          <w:p w:rsidR="004B39C9" w:rsidRPr="00CE6408" w:rsidRDefault="004B39C9" w:rsidP="00C40017">
            <w:pPr>
              <w:rPr>
                <w:b/>
                <w:sz w:val="20"/>
              </w:rPr>
            </w:pPr>
            <w:r w:rsidRPr="00CE6408">
              <w:rPr>
                <w:b/>
                <w:sz w:val="20"/>
              </w:rPr>
              <w:t>5</w:t>
            </w:r>
            <w:r w:rsidRPr="00CE6408">
              <w:rPr>
                <w:b/>
                <w:sz w:val="20"/>
                <w:vertAlign w:val="superscript"/>
              </w:rPr>
              <w:t>th</w:t>
            </w:r>
          </w:p>
        </w:tc>
        <w:tc>
          <w:tcPr>
            <w:tcW w:w="5580" w:type="dxa"/>
          </w:tcPr>
          <w:p w:rsidR="004B39C9" w:rsidRPr="00CE6408" w:rsidRDefault="004B39C9" w:rsidP="00C40017">
            <w:pPr>
              <w:rPr>
                <w:b/>
                <w:sz w:val="20"/>
              </w:rPr>
            </w:pPr>
            <w:r w:rsidRPr="00CE6408">
              <w:rPr>
                <w:b/>
                <w:sz w:val="20"/>
              </w:rPr>
              <w:t>580 Curriculum Theory &amp; Design</w:t>
            </w:r>
          </w:p>
          <w:p w:rsidR="004B39C9" w:rsidRPr="00CE6408" w:rsidRDefault="004B39C9" w:rsidP="00C40017">
            <w:pPr>
              <w:rPr>
                <w:b/>
                <w:sz w:val="20"/>
              </w:rPr>
            </w:pPr>
          </w:p>
        </w:tc>
        <w:tc>
          <w:tcPr>
            <w:tcW w:w="2538" w:type="dxa"/>
          </w:tcPr>
          <w:p w:rsidR="004B39C9" w:rsidRPr="00CE6408" w:rsidRDefault="004B39C9" w:rsidP="00C40017">
            <w:pPr>
              <w:rPr>
                <w:b/>
                <w:sz w:val="20"/>
              </w:rPr>
            </w:pPr>
          </w:p>
        </w:tc>
      </w:tr>
      <w:tr w:rsidR="004B39C9" w:rsidRPr="00CE6408" w:rsidTr="00C40017">
        <w:tc>
          <w:tcPr>
            <w:tcW w:w="1458" w:type="dxa"/>
          </w:tcPr>
          <w:p w:rsidR="004B39C9" w:rsidRPr="00CE6408" w:rsidRDefault="004B39C9" w:rsidP="00C40017">
            <w:pPr>
              <w:rPr>
                <w:b/>
                <w:sz w:val="20"/>
              </w:rPr>
            </w:pPr>
            <w:r w:rsidRPr="00CE6408">
              <w:rPr>
                <w:b/>
                <w:sz w:val="20"/>
              </w:rPr>
              <w:t>6</w:t>
            </w:r>
            <w:r w:rsidRPr="00CE6408">
              <w:rPr>
                <w:b/>
                <w:sz w:val="20"/>
                <w:vertAlign w:val="superscript"/>
              </w:rPr>
              <w:t>th</w:t>
            </w:r>
          </w:p>
        </w:tc>
        <w:tc>
          <w:tcPr>
            <w:tcW w:w="5580" w:type="dxa"/>
          </w:tcPr>
          <w:p w:rsidR="004B39C9" w:rsidRPr="00CE6408" w:rsidRDefault="004B39C9" w:rsidP="00C40017">
            <w:pPr>
              <w:rPr>
                <w:b/>
                <w:sz w:val="20"/>
              </w:rPr>
            </w:pPr>
            <w:r w:rsidRPr="00CE6408">
              <w:rPr>
                <w:b/>
                <w:sz w:val="20"/>
              </w:rPr>
              <w:t>584 Interactive Learning</w:t>
            </w:r>
          </w:p>
          <w:p w:rsidR="004B39C9" w:rsidRPr="00CE6408" w:rsidRDefault="004B39C9" w:rsidP="00C40017">
            <w:pPr>
              <w:rPr>
                <w:b/>
                <w:sz w:val="20"/>
              </w:rPr>
            </w:pPr>
          </w:p>
        </w:tc>
        <w:tc>
          <w:tcPr>
            <w:tcW w:w="2538" w:type="dxa"/>
          </w:tcPr>
          <w:p w:rsidR="004B39C9" w:rsidRPr="00CE6408" w:rsidRDefault="004B39C9" w:rsidP="00C40017">
            <w:pPr>
              <w:rPr>
                <w:b/>
                <w:sz w:val="20"/>
              </w:rPr>
            </w:pPr>
          </w:p>
        </w:tc>
      </w:tr>
      <w:tr w:rsidR="004B39C9" w:rsidRPr="00CE6408" w:rsidTr="00C40017">
        <w:tc>
          <w:tcPr>
            <w:tcW w:w="1458" w:type="dxa"/>
          </w:tcPr>
          <w:p w:rsidR="004B39C9" w:rsidRPr="00CE6408" w:rsidRDefault="004B39C9" w:rsidP="00C40017">
            <w:pPr>
              <w:rPr>
                <w:b/>
                <w:sz w:val="20"/>
              </w:rPr>
            </w:pPr>
            <w:r w:rsidRPr="00CE6408">
              <w:rPr>
                <w:b/>
                <w:sz w:val="20"/>
              </w:rPr>
              <w:t>7</w:t>
            </w:r>
            <w:r w:rsidRPr="00CE6408">
              <w:rPr>
                <w:b/>
                <w:sz w:val="20"/>
                <w:vertAlign w:val="superscript"/>
              </w:rPr>
              <w:t>th</w:t>
            </w:r>
          </w:p>
        </w:tc>
        <w:tc>
          <w:tcPr>
            <w:tcW w:w="5580" w:type="dxa"/>
          </w:tcPr>
          <w:p w:rsidR="004B39C9" w:rsidRPr="00CE6408" w:rsidRDefault="004B39C9" w:rsidP="00C40017">
            <w:pPr>
              <w:rPr>
                <w:b/>
                <w:sz w:val="20"/>
              </w:rPr>
            </w:pPr>
            <w:r w:rsidRPr="00CE6408">
              <w:rPr>
                <w:b/>
                <w:sz w:val="20"/>
              </w:rPr>
              <w:t>586 Inclusionary Classroom Practices</w:t>
            </w:r>
          </w:p>
          <w:p w:rsidR="004B39C9" w:rsidRPr="00CE6408" w:rsidRDefault="004B39C9" w:rsidP="00C40017">
            <w:pPr>
              <w:rPr>
                <w:b/>
                <w:sz w:val="20"/>
              </w:rPr>
            </w:pPr>
          </w:p>
        </w:tc>
        <w:tc>
          <w:tcPr>
            <w:tcW w:w="2538" w:type="dxa"/>
          </w:tcPr>
          <w:p w:rsidR="004B39C9" w:rsidRPr="00CE6408" w:rsidRDefault="004B39C9" w:rsidP="00C40017">
            <w:pPr>
              <w:rPr>
                <w:b/>
                <w:sz w:val="20"/>
              </w:rPr>
            </w:pPr>
          </w:p>
        </w:tc>
      </w:tr>
      <w:tr w:rsidR="004B39C9" w:rsidRPr="00CE6408" w:rsidTr="00C40017">
        <w:tc>
          <w:tcPr>
            <w:tcW w:w="1458" w:type="dxa"/>
          </w:tcPr>
          <w:p w:rsidR="004B39C9" w:rsidRPr="00CE6408" w:rsidRDefault="004B39C9" w:rsidP="00C40017">
            <w:pPr>
              <w:rPr>
                <w:b/>
                <w:sz w:val="20"/>
              </w:rPr>
            </w:pPr>
            <w:r w:rsidRPr="00CE6408">
              <w:rPr>
                <w:b/>
                <w:sz w:val="20"/>
              </w:rPr>
              <w:t>8</w:t>
            </w:r>
            <w:r w:rsidRPr="00CE6408">
              <w:rPr>
                <w:b/>
                <w:sz w:val="20"/>
                <w:vertAlign w:val="superscript"/>
              </w:rPr>
              <w:t>th</w:t>
            </w:r>
          </w:p>
        </w:tc>
        <w:tc>
          <w:tcPr>
            <w:tcW w:w="5580" w:type="dxa"/>
          </w:tcPr>
          <w:p w:rsidR="004B39C9" w:rsidRPr="00CE6408" w:rsidRDefault="004B39C9" w:rsidP="00C40017">
            <w:pPr>
              <w:rPr>
                <w:b/>
                <w:sz w:val="20"/>
              </w:rPr>
            </w:pPr>
            <w:r w:rsidRPr="00CE6408">
              <w:rPr>
                <w:b/>
                <w:sz w:val="20"/>
              </w:rPr>
              <w:t>582 Current Issues &amp; Trends in Education</w:t>
            </w:r>
          </w:p>
          <w:p w:rsidR="004B39C9" w:rsidRPr="00CE6408" w:rsidRDefault="004B39C9" w:rsidP="00C40017">
            <w:pPr>
              <w:rPr>
                <w:b/>
                <w:sz w:val="20"/>
              </w:rPr>
            </w:pPr>
          </w:p>
        </w:tc>
        <w:tc>
          <w:tcPr>
            <w:tcW w:w="2538" w:type="dxa"/>
          </w:tcPr>
          <w:p w:rsidR="004B39C9" w:rsidRPr="00CE6408" w:rsidRDefault="004B39C9" w:rsidP="00C40017">
            <w:pPr>
              <w:rPr>
                <w:b/>
                <w:sz w:val="20"/>
              </w:rPr>
            </w:pPr>
          </w:p>
        </w:tc>
      </w:tr>
      <w:tr w:rsidR="004B39C9" w:rsidRPr="00CE6408" w:rsidTr="00C40017">
        <w:tc>
          <w:tcPr>
            <w:tcW w:w="1458" w:type="dxa"/>
          </w:tcPr>
          <w:p w:rsidR="004B39C9" w:rsidRPr="00CE6408" w:rsidRDefault="004B39C9" w:rsidP="00C40017">
            <w:pPr>
              <w:rPr>
                <w:b/>
                <w:sz w:val="20"/>
              </w:rPr>
            </w:pPr>
            <w:r w:rsidRPr="00CE6408">
              <w:rPr>
                <w:b/>
                <w:sz w:val="20"/>
              </w:rPr>
              <w:t>9</w:t>
            </w:r>
            <w:r w:rsidRPr="00CE6408">
              <w:rPr>
                <w:b/>
                <w:sz w:val="20"/>
                <w:vertAlign w:val="superscript"/>
              </w:rPr>
              <w:t>th</w:t>
            </w:r>
          </w:p>
        </w:tc>
        <w:tc>
          <w:tcPr>
            <w:tcW w:w="5580" w:type="dxa"/>
          </w:tcPr>
          <w:p w:rsidR="004B39C9" w:rsidRPr="00CE6408" w:rsidRDefault="004B39C9" w:rsidP="00C40017">
            <w:pPr>
              <w:rPr>
                <w:b/>
                <w:sz w:val="20"/>
              </w:rPr>
            </w:pPr>
            <w:r>
              <w:rPr>
                <w:b/>
                <w:sz w:val="20"/>
              </w:rPr>
              <w:t>590 Educational Research Design</w:t>
            </w:r>
            <w:r w:rsidRPr="00CE6408">
              <w:rPr>
                <w:b/>
                <w:sz w:val="20"/>
              </w:rPr>
              <w:t xml:space="preserve"> </w:t>
            </w:r>
          </w:p>
          <w:p w:rsidR="004B39C9" w:rsidRPr="00CE6408" w:rsidRDefault="004B39C9" w:rsidP="00C40017">
            <w:pPr>
              <w:rPr>
                <w:b/>
                <w:sz w:val="20"/>
              </w:rPr>
            </w:pPr>
          </w:p>
        </w:tc>
        <w:tc>
          <w:tcPr>
            <w:tcW w:w="2538" w:type="dxa"/>
          </w:tcPr>
          <w:p w:rsidR="004B39C9" w:rsidRPr="00CE6408" w:rsidRDefault="004B39C9" w:rsidP="00C40017">
            <w:pPr>
              <w:rPr>
                <w:b/>
                <w:sz w:val="20"/>
              </w:rPr>
            </w:pPr>
          </w:p>
        </w:tc>
      </w:tr>
      <w:tr w:rsidR="004B39C9" w:rsidRPr="00CE6408" w:rsidTr="00C40017">
        <w:tc>
          <w:tcPr>
            <w:tcW w:w="1458" w:type="dxa"/>
          </w:tcPr>
          <w:p w:rsidR="004B39C9" w:rsidRPr="00CE6408" w:rsidRDefault="004B39C9" w:rsidP="00C40017">
            <w:pPr>
              <w:rPr>
                <w:b/>
                <w:sz w:val="20"/>
              </w:rPr>
            </w:pPr>
            <w:r w:rsidRPr="00CE6408">
              <w:rPr>
                <w:b/>
                <w:sz w:val="20"/>
              </w:rPr>
              <w:t>10</w:t>
            </w:r>
            <w:r w:rsidRPr="00CE6408">
              <w:rPr>
                <w:b/>
                <w:sz w:val="20"/>
                <w:vertAlign w:val="superscript"/>
              </w:rPr>
              <w:t>th</w:t>
            </w:r>
          </w:p>
        </w:tc>
        <w:tc>
          <w:tcPr>
            <w:tcW w:w="5580" w:type="dxa"/>
          </w:tcPr>
          <w:p w:rsidR="004B39C9" w:rsidRPr="00CE6408" w:rsidRDefault="004B39C9" w:rsidP="00C40017">
            <w:pPr>
              <w:rPr>
                <w:b/>
                <w:sz w:val="20"/>
              </w:rPr>
            </w:pPr>
            <w:r w:rsidRPr="00CE6408">
              <w:rPr>
                <w:b/>
                <w:sz w:val="20"/>
              </w:rPr>
              <w:t>620 Master’s Project</w:t>
            </w:r>
          </w:p>
          <w:p w:rsidR="004B39C9" w:rsidRPr="00CE6408" w:rsidRDefault="004B39C9" w:rsidP="00C40017">
            <w:pPr>
              <w:rPr>
                <w:b/>
                <w:sz w:val="20"/>
              </w:rPr>
            </w:pPr>
          </w:p>
        </w:tc>
        <w:tc>
          <w:tcPr>
            <w:tcW w:w="2538" w:type="dxa"/>
          </w:tcPr>
          <w:p w:rsidR="004B39C9" w:rsidRPr="00CE6408" w:rsidRDefault="004B39C9" w:rsidP="00C40017">
            <w:pPr>
              <w:rPr>
                <w:b/>
                <w:sz w:val="20"/>
              </w:rPr>
            </w:pPr>
          </w:p>
        </w:tc>
      </w:tr>
    </w:tbl>
    <w:p w:rsidR="004B39C9" w:rsidRPr="00CE6408" w:rsidRDefault="004B39C9" w:rsidP="004B39C9">
      <w:pPr>
        <w:rPr>
          <w:b/>
          <w:sz w:val="20"/>
        </w:rPr>
      </w:pPr>
    </w:p>
    <w:p w:rsidR="00854F7C" w:rsidRDefault="00854F7C" w:rsidP="00D248DC">
      <w:pPr>
        <w:pStyle w:val="HEADINGundera"/>
        <w:jc w:val="left"/>
      </w:pPr>
    </w:p>
    <w:p w:rsidR="00854F7C" w:rsidRDefault="00854F7C" w:rsidP="00D248DC">
      <w:pPr>
        <w:pStyle w:val="HEADINGundera"/>
        <w:jc w:val="left"/>
      </w:pPr>
    </w:p>
    <w:p w:rsidR="00AB0628" w:rsidRDefault="00AB0628" w:rsidP="00304361">
      <w:pPr>
        <w:pStyle w:val="HEADINGundera"/>
      </w:pPr>
    </w:p>
    <w:p w:rsidR="00AB0628" w:rsidRDefault="00AB0628" w:rsidP="00304361">
      <w:pPr>
        <w:pStyle w:val="HEADINGundera"/>
      </w:pPr>
    </w:p>
    <w:p w:rsidR="00AB0628" w:rsidRDefault="00AB0628" w:rsidP="00304361">
      <w:pPr>
        <w:pStyle w:val="HEADINGundera"/>
      </w:pPr>
    </w:p>
    <w:p w:rsidR="00453D04" w:rsidRPr="000C03D9" w:rsidRDefault="00077F12" w:rsidP="000C03D9">
      <w:pPr>
        <w:jc w:val="center"/>
        <w:rPr>
          <w:b/>
        </w:rPr>
      </w:pPr>
      <w:r>
        <w:br w:type="page"/>
      </w:r>
      <w:r w:rsidR="00484D87" w:rsidRPr="000C03D9">
        <w:rPr>
          <w:b/>
        </w:rPr>
        <w:lastRenderedPageBreak/>
        <w:t>Master</w:t>
      </w:r>
      <w:r w:rsidR="00253704" w:rsidRPr="000C03D9">
        <w:rPr>
          <w:b/>
        </w:rPr>
        <w:t xml:space="preserve"> of Education</w:t>
      </w:r>
      <w:r w:rsidR="00453D04" w:rsidRPr="000C03D9">
        <w:rPr>
          <w:b/>
        </w:rPr>
        <w:t xml:space="preserve"> (M.Ed.)</w:t>
      </w:r>
      <w:r w:rsidR="0052735D" w:rsidRPr="000C03D9">
        <w:rPr>
          <w:b/>
        </w:rPr>
        <w:t xml:space="preserve"> in Special Education </w:t>
      </w:r>
      <w:r w:rsidR="00453D04" w:rsidRPr="000C03D9">
        <w:rPr>
          <w:b/>
        </w:rPr>
        <w:t>(30 credits)</w:t>
      </w:r>
    </w:p>
    <w:p w:rsidR="00453D04" w:rsidRDefault="00453D04" w:rsidP="000C03D9">
      <w:pPr>
        <w:pStyle w:val="HEADINGundera"/>
      </w:pPr>
    </w:p>
    <w:p w:rsidR="00453D04" w:rsidRDefault="00453D04" w:rsidP="00453D04">
      <w:pPr>
        <w:pStyle w:val="namemiddle"/>
      </w:pPr>
      <w:r>
        <w:t>DeBorah A. Carr, Ed.D., Program Director</w:t>
      </w:r>
    </w:p>
    <w:p w:rsidR="00453D04" w:rsidRDefault="00453D04" w:rsidP="00453D04">
      <w:pPr>
        <w:pStyle w:val="namemiddle"/>
      </w:pPr>
      <w:r>
        <w:t>(570) 208-5900 ext. 5448</w:t>
      </w:r>
    </w:p>
    <w:p w:rsidR="00F30E93" w:rsidRDefault="00453D04" w:rsidP="00453D04">
      <w:pPr>
        <w:pStyle w:val="namemiddle"/>
        <w:rPr>
          <w:rStyle w:val="Hyperlink"/>
        </w:rPr>
      </w:pPr>
      <w:r>
        <w:t xml:space="preserve">e-mail: </w:t>
      </w:r>
      <w:hyperlink r:id="rId26" w:history="1">
        <w:r w:rsidRPr="00A46C91">
          <w:rPr>
            <w:rStyle w:val="Hyperlink"/>
          </w:rPr>
          <w:t>deborahcarr@kings.edu</w:t>
        </w:r>
      </w:hyperlink>
      <w:r w:rsidR="00F30E93">
        <w:rPr>
          <w:rStyle w:val="Hyperlink"/>
        </w:rPr>
        <w:t xml:space="preserve">   </w:t>
      </w:r>
    </w:p>
    <w:p w:rsidR="00453D04" w:rsidRDefault="00F30E93" w:rsidP="00453D04">
      <w:pPr>
        <w:pStyle w:val="namemiddle"/>
        <w:rPr>
          <w:rStyle w:val="Hyperlink"/>
        </w:rPr>
      </w:pPr>
      <w:r>
        <w:rPr>
          <w:rStyle w:val="Hyperlink"/>
        </w:rPr>
        <w:t xml:space="preserve"> </w:t>
      </w:r>
    </w:p>
    <w:p w:rsidR="00453D04" w:rsidRDefault="00F30E93" w:rsidP="00453D04">
      <w:pPr>
        <w:pStyle w:val="namemiddle"/>
      </w:pPr>
      <w:r>
        <w:t>Lee Evans, Assistant Technical Professor</w:t>
      </w:r>
    </w:p>
    <w:p w:rsidR="00F30E93" w:rsidRDefault="00F30E93" w:rsidP="00453D04">
      <w:pPr>
        <w:pStyle w:val="namemiddle"/>
      </w:pPr>
      <w:r>
        <w:t>(570) 208-5900 ext. 5449</w:t>
      </w:r>
    </w:p>
    <w:p w:rsidR="00F30E93" w:rsidRDefault="00F30E93" w:rsidP="00453D04">
      <w:pPr>
        <w:pStyle w:val="namemiddle"/>
      </w:pPr>
      <w:r>
        <w:t xml:space="preserve">e-mail:  </w:t>
      </w:r>
      <w:hyperlink r:id="rId27" w:history="1">
        <w:r w:rsidRPr="00704E2D">
          <w:rPr>
            <w:rStyle w:val="Hyperlink"/>
          </w:rPr>
          <w:t>leeevans@kings.edu</w:t>
        </w:r>
      </w:hyperlink>
    </w:p>
    <w:p w:rsidR="00453D04" w:rsidRDefault="00453D04" w:rsidP="00453D04">
      <w:pPr>
        <w:pStyle w:val="namemiddle"/>
      </w:pPr>
    </w:p>
    <w:p w:rsidR="00346E88" w:rsidRPr="00453D04" w:rsidRDefault="00346E88" w:rsidP="00346E88">
      <w:pPr>
        <w:pStyle w:val="namemiddle"/>
        <w:jc w:val="left"/>
        <w:rPr>
          <w:b w:val="0"/>
        </w:rPr>
      </w:pPr>
      <w:r>
        <w:rPr>
          <w:b w:val="0"/>
        </w:rPr>
        <w:t xml:space="preserve">The </w:t>
      </w:r>
      <w:r w:rsidR="00484D87">
        <w:rPr>
          <w:b w:val="0"/>
        </w:rPr>
        <w:t>mission of the Master of Education</w:t>
      </w:r>
      <w:r>
        <w:rPr>
          <w:b w:val="0"/>
        </w:rPr>
        <w:t xml:space="preserve"> Program</w:t>
      </w:r>
      <w:r w:rsidR="00484D87">
        <w:rPr>
          <w:b w:val="0"/>
        </w:rPr>
        <w:t xml:space="preserve"> in Special Education</w:t>
      </w:r>
      <w:r>
        <w:rPr>
          <w:b w:val="0"/>
        </w:rPr>
        <w:t xml:space="preserve"> is to prepare reflective practitioners who are recognized for their vision, motivation, knowledge, skills and dispositions as they develop, manage and monitor communities of learning in a diverse and complex world.  This mission is built on the foundational tenets of a broad-based liberal arts education in the tradition of King’s College and the Congregation of Holy Cross and the best professional practices of teacher education.  </w:t>
      </w:r>
    </w:p>
    <w:p w:rsidR="00854F7C" w:rsidRDefault="00854F7C" w:rsidP="00453D04">
      <w:pPr>
        <w:pStyle w:val="HEADINGundera"/>
        <w:jc w:val="left"/>
      </w:pPr>
    </w:p>
    <w:p w:rsidR="00453D04" w:rsidRDefault="00453D04" w:rsidP="00453D04">
      <w:pPr>
        <w:pStyle w:val="Title"/>
        <w:tabs>
          <w:tab w:val="left" w:pos="180"/>
          <w:tab w:val="left" w:pos="540"/>
        </w:tabs>
        <w:ind w:right="187"/>
        <w:jc w:val="both"/>
        <w:rPr>
          <w:iCs/>
          <w:sz w:val="20"/>
        </w:rPr>
      </w:pPr>
      <w:r>
        <w:rPr>
          <w:iCs/>
          <w:sz w:val="20"/>
        </w:rPr>
        <w:t>The 30-credit (10</w:t>
      </w:r>
      <w:r w:rsidR="00173C17">
        <w:rPr>
          <w:iCs/>
          <w:sz w:val="20"/>
        </w:rPr>
        <w:t xml:space="preserve"> course)</w:t>
      </w:r>
      <w:r w:rsidR="00913D65">
        <w:rPr>
          <w:iCs/>
          <w:sz w:val="20"/>
        </w:rPr>
        <w:t xml:space="preserve"> Master of Education in Special Education</w:t>
      </w:r>
      <w:r>
        <w:rPr>
          <w:iCs/>
          <w:sz w:val="20"/>
        </w:rPr>
        <w:t xml:space="preserve"> is designed for individuals who:</w:t>
      </w:r>
    </w:p>
    <w:p w:rsidR="00453D04" w:rsidRDefault="00453D04" w:rsidP="00453D04">
      <w:pPr>
        <w:pStyle w:val="Title"/>
        <w:numPr>
          <w:ilvl w:val="0"/>
          <w:numId w:val="2"/>
        </w:numPr>
        <w:tabs>
          <w:tab w:val="clear" w:pos="2163"/>
          <w:tab w:val="left" w:pos="540"/>
          <w:tab w:val="num" w:pos="2250"/>
        </w:tabs>
        <w:ind w:right="-180" w:hanging="1803"/>
        <w:jc w:val="left"/>
        <w:rPr>
          <w:iCs/>
          <w:sz w:val="20"/>
        </w:rPr>
      </w:pPr>
      <w:r>
        <w:rPr>
          <w:iCs/>
          <w:sz w:val="20"/>
        </w:rPr>
        <w:t>are working in public, private or parochial schools within the Commonwealth;</w:t>
      </w:r>
    </w:p>
    <w:p w:rsidR="00453D04" w:rsidRDefault="00453D04" w:rsidP="00453D04">
      <w:pPr>
        <w:pStyle w:val="Title"/>
        <w:numPr>
          <w:ilvl w:val="0"/>
          <w:numId w:val="2"/>
        </w:numPr>
        <w:tabs>
          <w:tab w:val="clear" w:pos="2163"/>
          <w:tab w:val="left" w:pos="540"/>
          <w:tab w:val="num" w:pos="2250"/>
        </w:tabs>
        <w:ind w:right="180" w:hanging="1803"/>
        <w:jc w:val="left"/>
        <w:rPr>
          <w:iCs/>
          <w:sz w:val="20"/>
        </w:rPr>
      </w:pPr>
      <w:r>
        <w:rPr>
          <w:iCs/>
          <w:sz w:val="20"/>
        </w:rPr>
        <w:t>are seeking Act 48 credits or courses for personal and professional enrichment;</w:t>
      </w:r>
    </w:p>
    <w:p w:rsidR="00453D04" w:rsidRPr="007E77F9" w:rsidRDefault="00453D04" w:rsidP="007E77F9">
      <w:pPr>
        <w:pStyle w:val="Title"/>
        <w:numPr>
          <w:ilvl w:val="0"/>
          <w:numId w:val="2"/>
        </w:numPr>
        <w:tabs>
          <w:tab w:val="clear" w:pos="2163"/>
          <w:tab w:val="left" w:pos="540"/>
          <w:tab w:val="num" w:pos="2250"/>
        </w:tabs>
        <w:ind w:right="180" w:hanging="1803"/>
        <w:jc w:val="left"/>
        <w:rPr>
          <w:iCs/>
          <w:sz w:val="20"/>
        </w:rPr>
      </w:pPr>
      <w:r>
        <w:rPr>
          <w:iCs/>
          <w:sz w:val="20"/>
        </w:rPr>
        <w:t>are seeking skills to deal with complex classroom settings.</w:t>
      </w:r>
      <w:r w:rsidRPr="007E77F9">
        <w:rPr>
          <w:iCs/>
        </w:rPr>
        <w:t xml:space="preserve"> </w:t>
      </w:r>
    </w:p>
    <w:p w:rsidR="00453D04" w:rsidRDefault="00453D04" w:rsidP="00453D04">
      <w:pPr>
        <w:pStyle w:val="Headingleft"/>
      </w:pPr>
      <w:r>
        <w:t>Admission Requirements</w:t>
      </w:r>
    </w:p>
    <w:p w:rsidR="00453D04" w:rsidRDefault="00453D04" w:rsidP="00453D04">
      <w:pPr>
        <w:pStyle w:val="BODYTEXT1"/>
        <w:rPr>
          <w:color w:val="auto"/>
        </w:rPr>
      </w:pPr>
      <w:r w:rsidRPr="001E2B93">
        <w:rPr>
          <w:color w:val="auto"/>
        </w:rPr>
        <w:t xml:space="preserve">To be </w:t>
      </w:r>
      <w:r w:rsidR="00093CB5">
        <w:t>admitted into the Master of Education in Special Education P</w:t>
      </w:r>
      <w:r w:rsidRPr="001E2B93">
        <w:t>rogram, applicants must have completed a Bachelor of Science or Bachelor of Arts degree with an o</w:t>
      </w:r>
      <w:r>
        <w:t>verall undergraduate GPA of 3.00</w:t>
      </w:r>
      <w:r w:rsidRPr="001E2B93">
        <w:t xml:space="preserve"> or better.  Applicants must submit an application form, an application fee of $35, official transcripts from all undergraduate and graduat</w:t>
      </w:r>
      <w:r w:rsidR="00913D65">
        <w:t>e institutions attended, and three</w:t>
      </w:r>
      <w:r w:rsidRPr="001E2B93">
        <w:t xml:space="preserve"> letters of recommendation</w:t>
      </w:r>
      <w:r w:rsidRPr="001E2B93">
        <w:rPr>
          <w:color w:val="auto"/>
        </w:rPr>
        <w:t>.</w:t>
      </w:r>
    </w:p>
    <w:p w:rsidR="00453D04" w:rsidRDefault="00453D04" w:rsidP="00453D04">
      <w:pPr>
        <w:pStyle w:val="course1text"/>
      </w:pPr>
      <w:r>
        <w:t>1.</w:t>
      </w:r>
      <w:r>
        <w:rPr>
          <w:i/>
        </w:rPr>
        <w:t xml:space="preserve"> Prerequisite</w:t>
      </w:r>
      <w:r>
        <w:t>: A Bachelor of Science or</w:t>
      </w:r>
      <w:r w:rsidR="00E83ED9">
        <w:t xml:space="preserve"> Arts </w:t>
      </w:r>
    </w:p>
    <w:p w:rsidR="00854F7C" w:rsidRDefault="00854F7C" w:rsidP="00453D04">
      <w:pPr>
        <w:pStyle w:val="courses"/>
        <w:jc w:val="both"/>
      </w:pPr>
    </w:p>
    <w:p w:rsidR="00F96136" w:rsidRPr="007E77F9" w:rsidRDefault="00453D04" w:rsidP="007E77F9">
      <w:pPr>
        <w:pStyle w:val="course1text"/>
      </w:pPr>
      <w:r>
        <w:t xml:space="preserve">2. </w:t>
      </w:r>
      <w:r>
        <w:rPr>
          <w:i/>
        </w:rPr>
        <w:t>Required Course Work</w:t>
      </w:r>
      <w:r w:rsidR="007E77F9">
        <w:t xml:space="preserve"> (30 Credits)</w:t>
      </w:r>
      <w:r w:rsidR="00F96136">
        <w:tab/>
      </w:r>
    </w:p>
    <w:p w:rsidR="00F96136" w:rsidRPr="00F96136" w:rsidRDefault="00F96136" w:rsidP="00F96136">
      <w:pPr>
        <w:rPr>
          <w:rFonts w:ascii="Times New Roman" w:hAnsi="Times New Roman"/>
          <w:sz w:val="20"/>
        </w:rPr>
      </w:pPr>
      <w:r w:rsidRPr="00F96136">
        <w:rPr>
          <w:rFonts w:ascii="Times New Roman" w:hAnsi="Times New Roman"/>
          <w:sz w:val="20"/>
        </w:rPr>
        <w:t>Edu</w:t>
      </w:r>
      <w:r>
        <w:rPr>
          <w:rFonts w:ascii="Times New Roman" w:hAnsi="Times New Roman"/>
          <w:sz w:val="20"/>
        </w:rPr>
        <w:t>c</w:t>
      </w:r>
      <w:r w:rsidRPr="00F96136">
        <w:rPr>
          <w:rFonts w:ascii="Times New Roman" w:hAnsi="Times New Roman"/>
          <w:sz w:val="20"/>
        </w:rPr>
        <w:t xml:space="preserve"> 516 Reading Disabilit</w:t>
      </w:r>
      <w:r w:rsidR="00073E20">
        <w:rPr>
          <w:rFonts w:ascii="Times New Roman" w:hAnsi="Times New Roman"/>
          <w:sz w:val="20"/>
        </w:rPr>
        <w:t>ies: Diagnosis and Prescription</w:t>
      </w:r>
      <w:r w:rsidRPr="00F96136">
        <w:rPr>
          <w:rFonts w:ascii="Times New Roman" w:hAnsi="Times New Roman"/>
          <w:sz w:val="20"/>
        </w:rPr>
        <w:t xml:space="preserve">                                                                        </w:t>
      </w:r>
    </w:p>
    <w:p w:rsidR="00F96136" w:rsidRPr="00F96136" w:rsidRDefault="00F96136" w:rsidP="00F96136">
      <w:pPr>
        <w:tabs>
          <w:tab w:val="left" w:pos="8748"/>
        </w:tabs>
        <w:rPr>
          <w:rFonts w:ascii="Times New Roman" w:hAnsi="Times New Roman"/>
          <w:sz w:val="20"/>
        </w:rPr>
      </w:pPr>
      <w:r w:rsidRPr="00F96136">
        <w:rPr>
          <w:rFonts w:ascii="Times New Roman" w:hAnsi="Times New Roman"/>
          <w:sz w:val="20"/>
        </w:rPr>
        <w:t>Edu</w:t>
      </w:r>
      <w:r>
        <w:rPr>
          <w:rFonts w:ascii="Times New Roman" w:hAnsi="Times New Roman"/>
          <w:sz w:val="20"/>
        </w:rPr>
        <w:t>c</w:t>
      </w:r>
      <w:r w:rsidR="00073E20">
        <w:rPr>
          <w:rFonts w:ascii="Times New Roman" w:hAnsi="Times New Roman"/>
          <w:sz w:val="20"/>
        </w:rPr>
        <w:t xml:space="preserve"> 584 Interactive Learning </w:t>
      </w:r>
      <w:r w:rsidRPr="00F96136">
        <w:rPr>
          <w:rFonts w:ascii="Times New Roman" w:hAnsi="Times New Roman"/>
          <w:sz w:val="20"/>
        </w:rPr>
        <w:t xml:space="preserve">                                                                                          </w:t>
      </w:r>
      <w:r>
        <w:rPr>
          <w:rFonts w:ascii="Times New Roman" w:hAnsi="Times New Roman"/>
          <w:sz w:val="20"/>
        </w:rPr>
        <w:t xml:space="preserve">                               </w:t>
      </w:r>
    </w:p>
    <w:p w:rsidR="00F96136" w:rsidRPr="00F96136" w:rsidRDefault="00F96136" w:rsidP="00F96136">
      <w:pPr>
        <w:rPr>
          <w:rFonts w:ascii="Times New Roman" w:hAnsi="Times New Roman"/>
          <w:sz w:val="20"/>
        </w:rPr>
      </w:pPr>
      <w:r w:rsidRPr="00F96136">
        <w:rPr>
          <w:rFonts w:ascii="Times New Roman" w:hAnsi="Times New Roman"/>
          <w:sz w:val="20"/>
        </w:rPr>
        <w:t>Edu</w:t>
      </w:r>
      <w:r>
        <w:rPr>
          <w:rFonts w:ascii="Times New Roman" w:hAnsi="Times New Roman"/>
          <w:sz w:val="20"/>
        </w:rPr>
        <w:t>c</w:t>
      </w:r>
      <w:r w:rsidRPr="00F96136">
        <w:rPr>
          <w:rFonts w:ascii="Times New Roman" w:hAnsi="Times New Roman"/>
          <w:sz w:val="20"/>
        </w:rPr>
        <w:t xml:space="preserve">  586 I</w:t>
      </w:r>
      <w:r w:rsidR="00073E20">
        <w:rPr>
          <w:rFonts w:ascii="Times New Roman" w:hAnsi="Times New Roman"/>
          <w:sz w:val="20"/>
        </w:rPr>
        <w:t>nclusionary Classroom Practices</w:t>
      </w:r>
      <w:r w:rsidRPr="00F96136">
        <w:rPr>
          <w:rFonts w:ascii="Times New Roman" w:hAnsi="Times New Roman"/>
          <w:sz w:val="20"/>
        </w:rPr>
        <w:t xml:space="preserve">                                                                                                          </w:t>
      </w:r>
    </w:p>
    <w:p w:rsidR="00F96136" w:rsidRPr="00F96136" w:rsidRDefault="00F96136" w:rsidP="00F96136">
      <w:pPr>
        <w:rPr>
          <w:rFonts w:ascii="Times New Roman" w:hAnsi="Times New Roman"/>
          <w:sz w:val="20"/>
        </w:rPr>
      </w:pPr>
      <w:r w:rsidRPr="00F96136">
        <w:rPr>
          <w:rFonts w:ascii="Times New Roman" w:hAnsi="Times New Roman"/>
          <w:sz w:val="20"/>
        </w:rPr>
        <w:t>Edu</w:t>
      </w:r>
      <w:r>
        <w:rPr>
          <w:rFonts w:ascii="Times New Roman" w:hAnsi="Times New Roman"/>
          <w:sz w:val="20"/>
        </w:rPr>
        <w:t>c</w:t>
      </w:r>
      <w:r w:rsidRPr="00F96136">
        <w:rPr>
          <w:rFonts w:ascii="Times New Roman" w:hAnsi="Times New Roman"/>
          <w:sz w:val="20"/>
        </w:rPr>
        <w:t xml:space="preserve"> 590 Educ</w:t>
      </w:r>
      <w:r w:rsidR="00073E20">
        <w:rPr>
          <w:rFonts w:ascii="Times New Roman" w:hAnsi="Times New Roman"/>
          <w:sz w:val="20"/>
        </w:rPr>
        <w:t>ational Research and Statistics</w:t>
      </w:r>
      <w:r w:rsidRPr="00F96136">
        <w:rPr>
          <w:rFonts w:ascii="Times New Roman" w:hAnsi="Times New Roman"/>
          <w:sz w:val="20"/>
        </w:rPr>
        <w:t xml:space="preserve">                                                                </w:t>
      </w:r>
      <w:r>
        <w:rPr>
          <w:rFonts w:ascii="Times New Roman" w:hAnsi="Times New Roman"/>
          <w:sz w:val="20"/>
        </w:rPr>
        <w:t xml:space="preserve">                               </w:t>
      </w:r>
      <w:r w:rsidRPr="00F96136">
        <w:rPr>
          <w:rFonts w:ascii="Times New Roman" w:hAnsi="Times New Roman"/>
          <w:sz w:val="20"/>
        </w:rPr>
        <w:t xml:space="preserve">    </w:t>
      </w:r>
    </w:p>
    <w:p w:rsidR="00F96136" w:rsidRPr="00F96136" w:rsidRDefault="00F96136" w:rsidP="00F96136">
      <w:pPr>
        <w:rPr>
          <w:rFonts w:ascii="Times New Roman" w:hAnsi="Times New Roman"/>
          <w:sz w:val="20"/>
        </w:rPr>
      </w:pPr>
      <w:r w:rsidRPr="00F96136">
        <w:rPr>
          <w:rFonts w:ascii="Times New Roman" w:hAnsi="Times New Roman"/>
          <w:sz w:val="20"/>
        </w:rPr>
        <w:t>Edu</w:t>
      </w:r>
      <w:r>
        <w:rPr>
          <w:rFonts w:ascii="Times New Roman" w:hAnsi="Times New Roman"/>
          <w:sz w:val="20"/>
        </w:rPr>
        <w:t>c</w:t>
      </w:r>
      <w:r w:rsidRPr="00F96136">
        <w:rPr>
          <w:rFonts w:ascii="Times New Roman" w:hAnsi="Times New Roman"/>
          <w:sz w:val="20"/>
        </w:rPr>
        <w:t xml:space="preserve"> 720  Special Education School Law and Regulations                                                                            </w:t>
      </w:r>
    </w:p>
    <w:p w:rsidR="00F96136" w:rsidRPr="00F96136" w:rsidRDefault="00F96136" w:rsidP="00F96136">
      <w:pPr>
        <w:rPr>
          <w:rFonts w:ascii="Times New Roman" w:hAnsi="Times New Roman"/>
          <w:sz w:val="20"/>
        </w:rPr>
      </w:pPr>
      <w:r w:rsidRPr="00F96136">
        <w:rPr>
          <w:rFonts w:ascii="Times New Roman" w:hAnsi="Times New Roman"/>
          <w:sz w:val="20"/>
        </w:rPr>
        <w:t>Edu</w:t>
      </w:r>
      <w:r>
        <w:rPr>
          <w:rFonts w:ascii="Times New Roman" w:hAnsi="Times New Roman"/>
          <w:sz w:val="20"/>
        </w:rPr>
        <w:t>c</w:t>
      </w:r>
      <w:r w:rsidRPr="00F96136">
        <w:rPr>
          <w:rFonts w:ascii="Times New Roman" w:hAnsi="Times New Roman"/>
          <w:sz w:val="20"/>
        </w:rPr>
        <w:t xml:space="preserve"> 730 Early Intervention Infant/Preschool                                                                                                 </w:t>
      </w:r>
      <w:r>
        <w:rPr>
          <w:rFonts w:ascii="Times New Roman" w:hAnsi="Times New Roman"/>
          <w:sz w:val="20"/>
        </w:rPr>
        <w:t xml:space="preserve"> </w:t>
      </w:r>
      <w:r w:rsidRPr="00F96136">
        <w:rPr>
          <w:rFonts w:ascii="Times New Roman" w:hAnsi="Times New Roman"/>
          <w:sz w:val="20"/>
        </w:rPr>
        <w:t xml:space="preserve"> </w:t>
      </w:r>
    </w:p>
    <w:p w:rsidR="00F96136" w:rsidRPr="00F96136" w:rsidRDefault="00F96136" w:rsidP="00F96136">
      <w:pPr>
        <w:rPr>
          <w:rFonts w:ascii="Times New Roman" w:hAnsi="Times New Roman"/>
          <w:sz w:val="20"/>
        </w:rPr>
      </w:pPr>
      <w:r w:rsidRPr="00F96136">
        <w:rPr>
          <w:rFonts w:ascii="Times New Roman" w:hAnsi="Times New Roman"/>
          <w:sz w:val="20"/>
        </w:rPr>
        <w:t>Edu</w:t>
      </w:r>
      <w:r>
        <w:rPr>
          <w:rFonts w:ascii="Times New Roman" w:hAnsi="Times New Roman"/>
          <w:sz w:val="20"/>
        </w:rPr>
        <w:t>c</w:t>
      </w:r>
      <w:r w:rsidRPr="00F96136">
        <w:rPr>
          <w:rFonts w:ascii="Times New Roman" w:hAnsi="Times New Roman"/>
          <w:sz w:val="20"/>
        </w:rPr>
        <w:t xml:space="preserve"> 740 Universal Design for Learning and Response to Intervention                        </w:t>
      </w:r>
      <w:r>
        <w:rPr>
          <w:rFonts w:ascii="Times New Roman" w:hAnsi="Times New Roman"/>
          <w:sz w:val="20"/>
        </w:rPr>
        <w:t xml:space="preserve">                               </w:t>
      </w:r>
    </w:p>
    <w:p w:rsidR="00F96136" w:rsidRPr="00F96136" w:rsidRDefault="00F96136" w:rsidP="00F96136">
      <w:pPr>
        <w:rPr>
          <w:rFonts w:ascii="Times New Roman" w:hAnsi="Times New Roman"/>
          <w:sz w:val="20"/>
        </w:rPr>
      </w:pPr>
      <w:r w:rsidRPr="00F96136">
        <w:rPr>
          <w:rFonts w:ascii="Times New Roman" w:hAnsi="Times New Roman"/>
          <w:sz w:val="20"/>
        </w:rPr>
        <w:t>Edu</w:t>
      </w:r>
      <w:r>
        <w:rPr>
          <w:rFonts w:ascii="Times New Roman" w:hAnsi="Times New Roman"/>
          <w:sz w:val="20"/>
        </w:rPr>
        <w:t>c</w:t>
      </w:r>
      <w:r w:rsidRPr="00F96136">
        <w:rPr>
          <w:rFonts w:ascii="Times New Roman" w:hAnsi="Times New Roman"/>
          <w:sz w:val="20"/>
        </w:rPr>
        <w:t xml:space="preserve"> 750 School-wide Behavior Support and Behavior Management                                                          </w:t>
      </w:r>
    </w:p>
    <w:p w:rsidR="00F96136" w:rsidRPr="00F96136" w:rsidRDefault="00F96136" w:rsidP="00F96136">
      <w:pPr>
        <w:rPr>
          <w:rFonts w:ascii="Times New Roman" w:hAnsi="Times New Roman"/>
          <w:sz w:val="20"/>
        </w:rPr>
      </w:pPr>
      <w:r w:rsidRPr="00F96136">
        <w:rPr>
          <w:rFonts w:ascii="Times New Roman" w:hAnsi="Times New Roman"/>
          <w:sz w:val="20"/>
        </w:rPr>
        <w:t>Edu</w:t>
      </w:r>
      <w:r>
        <w:rPr>
          <w:rFonts w:ascii="Times New Roman" w:hAnsi="Times New Roman"/>
          <w:sz w:val="20"/>
        </w:rPr>
        <w:t>c</w:t>
      </w:r>
      <w:r w:rsidRPr="00F96136">
        <w:rPr>
          <w:rFonts w:ascii="Times New Roman" w:hAnsi="Times New Roman"/>
          <w:sz w:val="20"/>
        </w:rPr>
        <w:t xml:space="preserve"> 760 Transition Systems from School to Adult                                                                                          </w:t>
      </w:r>
    </w:p>
    <w:p w:rsidR="00453D04" w:rsidRDefault="00F96136" w:rsidP="00F96136">
      <w:pPr>
        <w:pStyle w:val="courses"/>
        <w:ind w:left="1170" w:hanging="1170"/>
      </w:pPr>
      <w:r>
        <w:t>Educ</w:t>
      </w:r>
      <w:r w:rsidRPr="00F96136">
        <w:t xml:space="preserve"> 770 Master’s Project                              </w:t>
      </w:r>
      <w:r>
        <w:t xml:space="preserve">                                                                                                      </w:t>
      </w:r>
    </w:p>
    <w:p w:rsidR="000334D0" w:rsidRDefault="000334D0" w:rsidP="003C1F1C">
      <w:pPr>
        <w:pStyle w:val="HEADINGundera"/>
      </w:pPr>
    </w:p>
    <w:p w:rsidR="000334D0" w:rsidRDefault="000334D0" w:rsidP="003C1F1C">
      <w:pPr>
        <w:pStyle w:val="HEADINGundera"/>
      </w:pPr>
    </w:p>
    <w:p w:rsidR="000334D0" w:rsidRDefault="000334D0" w:rsidP="003C1F1C">
      <w:pPr>
        <w:pStyle w:val="HEADINGundera"/>
      </w:pPr>
    </w:p>
    <w:p w:rsidR="000334D0" w:rsidRDefault="000334D0" w:rsidP="003C1F1C">
      <w:pPr>
        <w:pStyle w:val="HEADINGundera"/>
      </w:pPr>
    </w:p>
    <w:p w:rsidR="000334D0" w:rsidRDefault="000334D0" w:rsidP="003C1F1C">
      <w:pPr>
        <w:pStyle w:val="HEADINGundera"/>
      </w:pPr>
    </w:p>
    <w:p w:rsidR="002E62A1" w:rsidRDefault="002E62A1" w:rsidP="003C1F1C">
      <w:pPr>
        <w:pStyle w:val="HEADINGundera"/>
      </w:pPr>
    </w:p>
    <w:p w:rsidR="000334D0" w:rsidRDefault="000334D0" w:rsidP="003C1F1C">
      <w:pPr>
        <w:pStyle w:val="HEADINGundera"/>
      </w:pPr>
    </w:p>
    <w:p w:rsidR="000334D0" w:rsidRDefault="000334D0" w:rsidP="003C1F1C">
      <w:pPr>
        <w:pStyle w:val="HEADINGundera"/>
      </w:pPr>
    </w:p>
    <w:p w:rsidR="000334D0" w:rsidRDefault="000334D0" w:rsidP="00606F29">
      <w:pPr>
        <w:pStyle w:val="HEADINGundera"/>
        <w:jc w:val="left"/>
      </w:pPr>
    </w:p>
    <w:p w:rsidR="00606F29" w:rsidRDefault="00606F29" w:rsidP="00606F29">
      <w:pPr>
        <w:pStyle w:val="HEADINGundera"/>
        <w:jc w:val="left"/>
      </w:pPr>
    </w:p>
    <w:p w:rsidR="000334D0" w:rsidRDefault="000334D0" w:rsidP="003C1F1C">
      <w:pPr>
        <w:pStyle w:val="HEADINGundera"/>
      </w:pPr>
    </w:p>
    <w:p w:rsidR="000334D0" w:rsidRDefault="000334D0" w:rsidP="003C1F1C">
      <w:pPr>
        <w:pStyle w:val="HEADINGundera"/>
      </w:pPr>
    </w:p>
    <w:p w:rsidR="000334D0" w:rsidRDefault="000334D0" w:rsidP="003C1F1C">
      <w:pPr>
        <w:pStyle w:val="HEADINGundera"/>
      </w:pPr>
    </w:p>
    <w:p w:rsidR="00D6178C" w:rsidRDefault="00D6178C" w:rsidP="00D6178C">
      <w:pPr>
        <w:jc w:val="center"/>
        <w:rPr>
          <w:rFonts w:ascii="Times New Roman" w:hAnsi="Times New Roman"/>
          <w:b/>
        </w:rPr>
      </w:pPr>
      <w:r w:rsidRPr="005025BB">
        <w:rPr>
          <w:rFonts w:ascii="Times New Roman" w:hAnsi="Times New Roman"/>
          <w:b/>
        </w:rPr>
        <w:t>Master of Education in Special Education Program Suggested Sequence of Study</w:t>
      </w:r>
    </w:p>
    <w:p w:rsidR="000334D0" w:rsidRDefault="000334D0" w:rsidP="000334D0">
      <w:pPr>
        <w:jc w:val="center"/>
        <w:rPr>
          <w:rFonts w:ascii="Times New Roman" w:hAnsi="Times New Roman"/>
          <w:b/>
        </w:rPr>
      </w:pPr>
    </w:p>
    <w:p w:rsidR="000334D0" w:rsidRPr="005025BB" w:rsidRDefault="000334D0" w:rsidP="000334D0">
      <w:pPr>
        <w:rPr>
          <w:rFonts w:ascii="Times New Roman" w:hAnsi="Times New Roman"/>
          <w:b/>
        </w:rPr>
      </w:pPr>
    </w:p>
    <w:p w:rsidR="000334D0" w:rsidRPr="00D6178C" w:rsidRDefault="000334D0" w:rsidP="000334D0">
      <w:pPr>
        <w:jc w:val="both"/>
        <w:rPr>
          <w:rFonts w:ascii="Times New Roman" w:hAnsi="Times New Roman"/>
          <w:sz w:val="20"/>
        </w:rPr>
      </w:pPr>
      <w:r w:rsidRPr="00D6178C">
        <w:rPr>
          <w:rFonts w:ascii="Times New Roman" w:hAnsi="Times New Roman"/>
          <w:sz w:val="20"/>
        </w:rPr>
        <w:t xml:space="preserve">Listed below is the sequence of courses from introductory to final.  Please note, however, that course order can be changed if warranted by a student’s specific circumstances.  Each student should discuss such concerns with his/her advisor during the advisement period prior to each semester and mutually agree upon a sequence of courses.  </w:t>
      </w:r>
    </w:p>
    <w:p w:rsidR="000334D0" w:rsidRPr="005025BB" w:rsidRDefault="000334D0" w:rsidP="000334D0">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0"/>
        <w:gridCol w:w="2538"/>
      </w:tblGrid>
      <w:tr w:rsidR="000334D0" w:rsidRPr="005025BB" w:rsidTr="000334D0">
        <w:tc>
          <w:tcPr>
            <w:tcW w:w="1638" w:type="dxa"/>
          </w:tcPr>
          <w:p w:rsidR="000334D0" w:rsidRPr="00606E59" w:rsidRDefault="000334D0" w:rsidP="000334D0">
            <w:pPr>
              <w:jc w:val="center"/>
              <w:rPr>
                <w:rFonts w:ascii="Times New Roman" w:hAnsi="Times New Roman"/>
                <w:b/>
                <w:sz w:val="20"/>
              </w:rPr>
            </w:pPr>
            <w:r w:rsidRPr="00606E59">
              <w:rPr>
                <w:rFonts w:ascii="Times New Roman" w:hAnsi="Times New Roman"/>
                <w:b/>
                <w:sz w:val="20"/>
              </w:rPr>
              <w:t>Sequence</w:t>
            </w:r>
          </w:p>
        </w:tc>
        <w:tc>
          <w:tcPr>
            <w:tcW w:w="5400" w:type="dxa"/>
          </w:tcPr>
          <w:p w:rsidR="000334D0" w:rsidRPr="00606E59" w:rsidRDefault="000334D0" w:rsidP="000334D0">
            <w:pPr>
              <w:jc w:val="center"/>
              <w:rPr>
                <w:rFonts w:ascii="Times New Roman" w:hAnsi="Times New Roman"/>
                <w:b/>
                <w:sz w:val="20"/>
              </w:rPr>
            </w:pPr>
            <w:r w:rsidRPr="00606E59">
              <w:rPr>
                <w:rFonts w:ascii="Times New Roman" w:hAnsi="Times New Roman"/>
                <w:b/>
                <w:sz w:val="20"/>
              </w:rPr>
              <w:t>Course</w:t>
            </w:r>
          </w:p>
          <w:p w:rsidR="000334D0" w:rsidRPr="00606E59" w:rsidRDefault="000334D0" w:rsidP="000334D0">
            <w:pPr>
              <w:jc w:val="center"/>
              <w:rPr>
                <w:rFonts w:ascii="Times New Roman" w:hAnsi="Times New Roman"/>
                <w:b/>
                <w:sz w:val="20"/>
              </w:rPr>
            </w:pPr>
          </w:p>
        </w:tc>
        <w:tc>
          <w:tcPr>
            <w:tcW w:w="2538" w:type="dxa"/>
          </w:tcPr>
          <w:p w:rsidR="000334D0" w:rsidRPr="00606E59" w:rsidRDefault="000334D0" w:rsidP="000334D0">
            <w:pPr>
              <w:jc w:val="center"/>
              <w:rPr>
                <w:rFonts w:ascii="Times New Roman" w:hAnsi="Times New Roman"/>
                <w:b/>
                <w:sz w:val="20"/>
              </w:rPr>
            </w:pPr>
            <w:r w:rsidRPr="00606E59">
              <w:rPr>
                <w:rFonts w:ascii="Times New Roman" w:hAnsi="Times New Roman"/>
                <w:b/>
                <w:sz w:val="20"/>
              </w:rPr>
              <w:t>Semester</w:t>
            </w:r>
          </w:p>
        </w:tc>
      </w:tr>
      <w:tr w:rsidR="000334D0" w:rsidTr="000334D0">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1</w:t>
            </w:r>
            <w:r w:rsidRPr="004527B1">
              <w:rPr>
                <w:rFonts w:ascii="Times New Roman" w:hAnsi="Times New Roman"/>
                <w:b/>
                <w:sz w:val="20"/>
                <w:vertAlign w:val="superscript"/>
              </w:rPr>
              <w:t>st</w:t>
            </w:r>
            <w:r w:rsidRPr="004527B1">
              <w:rPr>
                <w:rFonts w:ascii="Times New Roman" w:hAnsi="Times New Roman"/>
                <w:b/>
                <w:sz w:val="20"/>
              </w:rPr>
              <w:t xml:space="preserve"> </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Educ 720 Special Education School Law and Regulations</w:t>
            </w:r>
          </w:p>
          <w:p w:rsidR="000334D0" w:rsidRPr="004527B1" w:rsidRDefault="000334D0" w:rsidP="000334D0">
            <w:pPr>
              <w:jc w:val="both"/>
              <w:rPr>
                <w:rFonts w:ascii="Times New Roman" w:hAnsi="Times New Roman"/>
                <w:b/>
                <w:sz w:val="20"/>
              </w:rPr>
            </w:pPr>
          </w:p>
        </w:tc>
        <w:tc>
          <w:tcPr>
            <w:tcW w:w="2538" w:type="dxa"/>
          </w:tcPr>
          <w:p w:rsidR="000334D0" w:rsidRPr="00606E59" w:rsidRDefault="000334D0" w:rsidP="000334D0">
            <w:pPr>
              <w:jc w:val="both"/>
              <w:rPr>
                <w:rFonts w:ascii="Times New Roman" w:hAnsi="Times New Roman"/>
                <w:sz w:val="20"/>
              </w:rPr>
            </w:pPr>
          </w:p>
        </w:tc>
      </w:tr>
      <w:tr w:rsidR="000334D0" w:rsidTr="000334D0">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2</w:t>
            </w:r>
            <w:r w:rsidRPr="004527B1">
              <w:rPr>
                <w:rFonts w:ascii="Times New Roman" w:hAnsi="Times New Roman"/>
                <w:b/>
                <w:sz w:val="20"/>
                <w:vertAlign w:val="superscript"/>
              </w:rPr>
              <w:t>nd</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Educ 740 Universal Design for Learning and Response to Intervention or Educ 710 ASD: Assessment</w:t>
            </w:r>
          </w:p>
        </w:tc>
        <w:tc>
          <w:tcPr>
            <w:tcW w:w="2538" w:type="dxa"/>
          </w:tcPr>
          <w:p w:rsidR="000334D0" w:rsidRPr="00606E59" w:rsidRDefault="000334D0" w:rsidP="000334D0">
            <w:pPr>
              <w:jc w:val="both"/>
              <w:rPr>
                <w:rFonts w:ascii="Times New Roman" w:hAnsi="Times New Roman"/>
                <w:sz w:val="20"/>
              </w:rPr>
            </w:pPr>
          </w:p>
        </w:tc>
      </w:tr>
      <w:tr w:rsidR="000334D0" w:rsidTr="000334D0">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3</w:t>
            </w:r>
            <w:r w:rsidRPr="004527B1">
              <w:rPr>
                <w:rFonts w:ascii="Times New Roman" w:hAnsi="Times New Roman"/>
                <w:b/>
                <w:sz w:val="20"/>
                <w:vertAlign w:val="superscript"/>
              </w:rPr>
              <w:t>rd</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 xml:space="preserve">Educ 750 School-wide Behavior Support and Behavior Management </w:t>
            </w:r>
          </w:p>
        </w:tc>
        <w:tc>
          <w:tcPr>
            <w:tcW w:w="2538" w:type="dxa"/>
          </w:tcPr>
          <w:p w:rsidR="000334D0" w:rsidRPr="00606E59" w:rsidRDefault="000334D0" w:rsidP="000334D0">
            <w:pPr>
              <w:jc w:val="both"/>
              <w:rPr>
                <w:rFonts w:ascii="Times New Roman" w:hAnsi="Times New Roman"/>
                <w:sz w:val="20"/>
              </w:rPr>
            </w:pPr>
          </w:p>
        </w:tc>
      </w:tr>
      <w:tr w:rsidR="000334D0" w:rsidTr="000334D0">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4</w:t>
            </w:r>
            <w:r w:rsidRPr="004527B1">
              <w:rPr>
                <w:rFonts w:ascii="Times New Roman" w:hAnsi="Times New Roman"/>
                <w:b/>
                <w:sz w:val="20"/>
                <w:vertAlign w:val="superscript"/>
              </w:rPr>
              <w:t>th</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Educ 730 Early Intervention Infant/Preschool or Educ 700 ASD: Characteristics &amp; Etiology</w:t>
            </w:r>
          </w:p>
          <w:p w:rsidR="000334D0" w:rsidRPr="004527B1" w:rsidRDefault="000334D0" w:rsidP="000334D0">
            <w:pPr>
              <w:jc w:val="both"/>
              <w:rPr>
                <w:rFonts w:ascii="Times New Roman" w:hAnsi="Times New Roman"/>
                <w:b/>
                <w:sz w:val="20"/>
              </w:rPr>
            </w:pPr>
          </w:p>
        </w:tc>
        <w:tc>
          <w:tcPr>
            <w:tcW w:w="2538" w:type="dxa"/>
          </w:tcPr>
          <w:p w:rsidR="000334D0" w:rsidRPr="00606E59" w:rsidRDefault="000334D0" w:rsidP="000334D0">
            <w:pPr>
              <w:jc w:val="both"/>
              <w:rPr>
                <w:rFonts w:ascii="Times New Roman" w:hAnsi="Times New Roman"/>
                <w:sz w:val="20"/>
              </w:rPr>
            </w:pPr>
          </w:p>
        </w:tc>
      </w:tr>
      <w:tr w:rsidR="000334D0" w:rsidTr="000334D0">
        <w:trPr>
          <w:trHeight w:val="755"/>
        </w:trPr>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5</w:t>
            </w:r>
            <w:r w:rsidRPr="004527B1">
              <w:rPr>
                <w:rFonts w:ascii="Times New Roman" w:hAnsi="Times New Roman"/>
                <w:b/>
                <w:sz w:val="20"/>
                <w:vertAlign w:val="superscript"/>
              </w:rPr>
              <w:t>th</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Educ 586 Inclusionary Practices or Educ 705 ASD: Instructional Interventions &amp; Methods</w:t>
            </w:r>
          </w:p>
          <w:p w:rsidR="000334D0" w:rsidRPr="004527B1" w:rsidRDefault="000334D0" w:rsidP="000334D0">
            <w:pPr>
              <w:jc w:val="both"/>
              <w:rPr>
                <w:rFonts w:ascii="Times New Roman" w:hAnsi="Times New Roman"/>
                <w:b/>
                <w:sz w:val="20"/>
              </w:rPr>
            </w:pPr>
          </w:p>
        </w:tc>
        <w:tc>
          <w:tcPr>
            <w:tcW w:w="2538" w:type="dxa"/>
          </w:tcPr>
          <w:p w:rsidR="000334D0" w:rsidRPr="00606E59" w:rsidRDefault="000334D0" w:rsidP="000334D0">
            <w:pPr>
              <w:jc w:val="both"/>
              <w:rPr>
                <w:rFonts w:ascii="Times New Roman" w:hAnsi="Times New Roman"/>
                <w:sz w:val="20"/>
              </w:rPr>
            </w:pPr>
          </w:p>
        </w:tc>
      </w:tr>
      <w:tr w:rsidR="000334D0" w:rsidTr="000334D0">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6</w:t>
            </w:r>
            <w:r w:rsidRPr="004527B1">
              <w:rPr>
                <w:rFonts w:ascii="Times New Roman" w:hAnsi="Times New Roman"/>
                <w:b/>
                <w:sz w:val="20"/>
                <w:vertAlign w:val="superscript"/>
              </w:rPr>
              <w:t>th</w:t>
            </w:r>
            <w:r w:rsidRPr="004527B1">
              <w:rPr>
                <w:rFonts w:ascii="Times New Roman" w:hAnsi="Times New Roman"/>
                <w:b/>
                <w:sz w:val="20"/>
              </w:rPr>
              <w:t xml:space="preserve"> </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Educ 584 Interactive Learning</w:t>
            </w:r>
          </w:p>
          <w:p w:rsidR="000334D0" w:rsidRPr="004527B1" w:rsidRDefault="000334D0" w:rsidP="000334D0">
            <w:pPr>
              <w:jc w:val="both"/>
              <w:rPr>
                <w:rFonts w:ascii="Times New Roman" w:hAnsi="Times New Roman"/>
                <w:b/>
                <w:sz w:val="20"/>
              </w:rPr>
            </w:pPr>
          </w:p>
        </w:tc>
        <w:tc>
          <w:tcPr>
            <w:tcW w:w="2538" w:type="dxa"/>
          </w:tcPr>
          <w:p w:rsidR="000334D0" w:rsidRPr="00606E59" w:rsidRDefault="000334D0" w:rsidP="000334D0">
            <w:pPr>
              <w:jc w:val="both"/>
              <w:rPr>
                <w:rFonts w:ascii="Times New Roman" w:hAnsi="Times New Roman"/>
                <w:sz w:val="20"/>
              </w:rPr>
            </w:pPr>
          </w:p>
        </w:tc>
      </w:tr>
      <w:tr w:rsidR="000334D0" w:rsidTr="000334D0">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7</w:t>
            </w:r>
            <w:r w:rsidRPr="004527B1">
              <w:rPr>
                <w:rFonts w:ascii="Times New Roman" w:hAnsi="Times New Roman"/>
                <w:b/>
                <w:sz w:val="20"/>
                <w:vertAlign w:val="superscript"/>
              </w:rPr>
              <w:t>th</w:t>
            </w:r>
          </w:p>
        </w:tc>
        <w:tc>
          <w:tcPr>
            <w:tcW w:w="5400" w:type="dxa"/>
          </w:tcPr>
          <w:p w:rsidR="000334D0" w:rsidRDefault="000334D0" w:rsidP="000334D0">
            <w:pPr>
              <w:jc w:val="both"/>
              <w:rPr>
                <w:rFonts w:ascii="Times New Roman" w:hAnsi="Times New Roman"/>
                <w:b/>
                <w:sz w:val="20"/>
              </w:rPr>
            </w:pPr>
            <w:r w:rsidRPr="004527B1">
              <w:rPr>
                <w:rFonts w:ascii="Times New Roman" w:hAnsi="Times New Roman"/>
                <w:b/>
                <w:sz w:val="20"/>
              </w:rPr>
              <w:t>Educ 516 Reading Disabilities:  Diagnosis and Prescription</w:t>
            </w:r>
          </w:p>
          <w:p w:rsidR="00355DB9" w:rsidRPr="004527B1" w:rsidRDefault="00355DB9" w:rsidP="000334D0">
            <w:pPr>
              <w:jc w:val="both"/>
              <w:rPr>
                <w:rFonts w:ascii="Times New Roman" w:hAnsi="Times New Roman"/>
                <w:b/>
                <w:sz w:val="20"/>
              </w:rPr>
            </w:pPr>
          </w:p>
        </w:tc>
        <w:tc>
          <w:tcPr>
            <w:tcW w:w="2538" w:type="dxa"/>
          </w:tcPr>
          <w:p w:rsidR="000334D0" w:rsidRPr="00606E59" w:rsidRDefault="000334D0" w:rsidP="000334D0">
            <w:pPr>
              <w:jc w:val="both"/>
              <w:rPr>
                <w:rFonts w:ascii="Times New Roman" w:hAnsi="Times New Roman"/>
                <w:sz w:val="20"/>
              </w:rPr>
            </w:pPr>
          </w:p>
        </w:tc>
      </w:tr>
      <w:tr w:rsidR="000334D0" w:rsidTr="000334D0">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8</w:t>
            </w:r>
            <w:r w:rsidRPr="004527B1">
              <w:rPr>
                <w:rFonts w:ascii="Times New Roman" w:hAnsi="Times New Roman"/>
                <w:b/>
                <w:sz w:val="20"/>
                <w:vertAlign w:val="superscript"/>
              </w:rPr>
              <w:t>th</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 xml:space="preserve">Educ 760 Transition Systems from School to Adult </w:t>
            </w:r>
          </w:p>
          <w:p w:rsidR="000334D0" w:rsidRPr="004527B1" w:rsidRDefault="000334D0" w:rsidP="000334D0">
            <w:pPr>
              <w:jc w:val="both"/>
              <w:rPr>
                <w:rFonts w:ascii="Times New Roman" w:hAnsi="Times New Roman"/>
                <w:b/>
                <w:sz w:val="20"/>
              </w:rPr>
            </w:pPr>
            <w:r w:rsidRPr="004527B1">
              <w:rPr>
                <w:rFonts w:ascii="Times New Roman" w:hAnsi="Times New Roman"/>
                <w:b/>
                <w:sz w:val="20"/>
              </w:rPr>
              <w:t>(or Educ 715 Autism Spectrum Disorder:  Collaboration with Families, Agencies, and Community)</w:t>
            </w:r>
          </w:p>
        </w:tc>
        <w:tc>
          <w:tcPr>
            <w:tcW w:w="2538" w:type="dxa"/>
          </w:tcPr>
          <w:p w:rsidR="000334D0" w:rsidRPr="00606E59" w:rsidRDefault="000334D0" w:rsidP="000334D0">
            <w:pPr>
              <w:jc w:val="both"/>
              <w:rPr>
                <w:rFonts w:ascii="Times New Roman" w:hAnsi="Times New Roman"/>
                <w:sz w:val="20"/>
              </w:rPr>
            </w:pPr>
          </w:p>
        </w:tc>
      </w:tr>
      <w:tr w:rsidR="000334D0" w:rsidTr="000334D0">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9</w:t>
            </w:r>
            <w:r w:rsidRPr="004527B1">
              <w:rPr>
                <w:rFonts w:ascii="Times New Roman" w:hAnsi="Times New Roman"/>
                <w:b/>
                <w:sz w:val="20"/>
                <w:vertAlign w:val="superscript"/>
              </w:rPr>
              <w:t>th</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Educ 590 Educational Research Design</w:t>
            </w:r>
          </w:p>
          <w:p w:rsidR="000334D0" w:rsidRPr="004527B1" w:rsidRDefault="000334D0" w:rsidP="000334D0">
            <w:pPr>
              <w:jc w:val="both"/>
              <w:rPr>
                <w:rFonts w:ascii="Times New Roman" w:hAnsi="Times New Roman"/>
                <w:b/>
                <w:sz w:val="20"/>
              </w:rPr>
            </w:pPr>
          </w:p>
        </w:tc>
        <w:tc>
          <w:tcPr>
            <w:tcW w:w="2538" w:type="dxa"/>
          </w:tcPr>
          <w:p w:rsidR="000334D0" w:rsidRPr="00606E59" w:rsidRDefault="000334D0" w:rsidP="000334D0">
            <w:pPr>
              <w:jc w:val="both"/>
              <w:rPr>
                <w:rFonts w:ascii="Times New Roman" w:hAnsi="Times New Roman"/>
                <w:sz w:val="20"/>
              </w:rPr>
            </w:pPr>
          </w:p>
        </w:tc>
      </w:tr>
      <w:tr w:rsidR="000334D0" w:rsidTr="000334D0">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10</w:t>
            </w:r>
            <w:r w:rsidRPr="004527B1">
              <w:rPr>
                <w:rFonts w:ascii="Times New Roman" w:hAnsi="Times New Roman"/>
                <w:b/>
                <w:sz w:val="20"/>
                <w:vertAlign w:val="superscript"/>
              </w:rPr>
              <w:t>th</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Educ 770 Master’s Thesis Project</w:t>
            </w:r>
          </w:p>
          <w:p w:rsidR="000334D0" w:rsidRPr="004527B1" w:rsidRDefault="000334D0" w:rsidP="000334D0">
            <w:pPr>
              <w:jc w:val="both"/>
              <w:rPr>
                <w:rFonts w:ascii="Times New Roman" w:hAnsi="Times New Roman"/>
                <w:b/>
                <w:sz w:val="20"/>
              </w:rPr>
            </w:pPr>
          </w:p>
        </w:tc>
        <w:tc>
          <w:tcPr>
            <w:tcW w:w="2538" w:type="dxa"/>
          </w:tcPr>
          <w:p w:rsidR="000334D0" w:rsidRPr="00606E59" w:rsidRDefault="000334D0" w:rsidP="000334D0">
            <w:pPr>
              <w:jc w:val="both"/>
              <w:rPr>
                <w:rFonts w:ascii="Times New Roman" w:hAnsi="Times New Roman"/>
                <w:sz w:val="20"/>
              </w:rPr>
            </w:pPr>
          </w:p>
        </w:tc>
      </w:tr>
    </w:tbl>
    <w:p w:rsidR="000334D0" w:rsidRDefault="000334D0" w:rsidP="000334D0">
      <w:pPr>
        <w:pStyle w:val="HEADINGundera"/>
        <w:jc w:val="left"/>
      </w:pPr>
    </w:p>
    <w:p w:rsidR="000334D0" w:rsidRPr="000334D0" w:rsidRDefault="000334D0" w:rsidP="000334D0">
      <w:pPr>
        <w:pStyle w:val="HEADINGundera"/>
        <w:jc w:val="left"/>
        <w:rPr>
          <w:b w:val="0"/>
          <w:sz w:val="20"/>
        </w:rPr>
      </w:pPr>
      <w:r w:rsidRPr="000334D0">
        <w:rPr>
          <w:b w:val="0"/>
          <w:sz w:val="20"/>
        </w:rPr>
        <w:t>Students who wish to add special education certification to an existing degree may use the courses indicated in bold as part of the certification requirements.  Some of these requirements may have been satisfied with an initial certification.</w:t>
      </w:r>
    </w:p>
    <w:p w:rsidR="000334D0" w:rsidRDefault="000334D0" w:rsidP="000334D0">
      <w:pPr>
        <w:pStyle w:val="HEADINGundera"/>
        <w:jc w:val="left"/>
        <w:rPr>
          <w:b w:val="0"/>
        </w:rPr>
      </w:pPr>
    </w:p>
    <w:p w:rsidR="000334D0" w:rsidRPr="000334D0" w:rsidRDefault="000334D0" w:rsidP="000334D0">
      <w:pPr>
        <w:pStyle w:val="HEADINGundera"/>
        <w:jc w:val="left"/>
        <w:rPr>
          <w:b w:val="0"/>
          <w:sz w:val="20"/>
        </w:rPr>
      </w:pPr>
      <w:r w:rsidRPr="000334D0">
        <w:rPr>
          <w:b w:val="0"/>
          <w:sz w:val="20"/>
        </w:rPr>
        <w:t>The additional courses that would be required are</w:t>
      </w:r>
      <w:r>
        <w:rPr>
          <w:b w:val="0"/>
          <w:sz w:val="20"/>
        </w:rPr>
        <w:t xml:space="preserve"> listed below</w:t>
      </w:r>
      <w:r w:rsidRPr="000334D0">
        <w:rPr>
          <w:b w:val="0"/>
          <w:sz w:val="20"/>
        </w:rPr>
        <w:t>:</w:t>
      </w:r>
    </w:p>
    <w:p w:rsidR="000334D0" w:rsidRPr="000334D0" w:rsidRDefault="000334D0" w:rsidP="000334D0">
      <w:pPr>
        <w:pStyle w:val="HEADINGundera"/>
        <w:jc w:val="left"/>
        <w:rPr>
          <w:b w:val="0"/>
          <w:sz w:val="20"/>
        </w:rPr>
      </w:pPr>
    </w:p>
    <w:p w:rsidR="000334D0" w:rsidRPr="000334D0" w:rsidRDefault="000334D0" w:rsidP="000334D0">
      <w:pPr>
        <w:pStyle w:val="HEADINGundera"/>
        <w:jc w:val="left"/>
        <w:rPr>
          <w:szCs w:val="24"/>
        </w:rPr>
      </w:pPr>
      <w:r w:rsidRPr="000334D0">
        <w:rPr>
          <w:szCs w:val="24"/>
        </w:rPr>
        <w:t>Special Education PK-8</w:t>
      </w:r>
    </w:p>
    <w:p w:rsidR="000334D0" w:rsidRPr="005F5A51" w:rsidRDefault="000334D0" w:rsidP="000334D0">
      <w:pPr>
        <w:pStyle w:val="HEADINGundera"/>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0"/>
        <w:gridCol w:w="2538"/>
      </w:tblGrid>
      <w:tr w:rsidR="000334D0" w:rsidRPr="005025BB" w:rsidTr="000334D0">
        <w:tc>
          <w:tcPr>
            <w:tcW w:w="1638" w:type="dxa"/>
          </w:tcPr>
          <w:p w:rsidR="000334D0" w:rsidRPr="00606E59" w:rsidRDefault="000334D0" w:rsidP="000334D0">
            <w:pPr>
              <w:jc w:val="center"/>
              <w:rPr>
                <w:rFonts w:ascii="Times New Roman" w:hAnsi="Times New Roman"/>
                <w:b/>
                <w:sz w:val="20"/>
              </w:rPr>
            </w:pPr>
            <w:r>
              <w:rPr>
                <w:rFonts w:ascii="Times New Roman" w:hAnsi="Times New Roman"/>
                <w:b/>
                <w:sz w:val="20"/>
              </w:rPr>
              <w:t>Notes</w:t>
            </w:r>
          </w:p>
        </w:tc>
        <w:tc>
          <w:tcPr>
            <w:tcW w:w="5400" w:type="dxa"/>
          </w:tcPr>
          <w:p w:rsidR="000334D0" w:rsidRPr="00606E59" w:rsidRDefault="000334D0" w:rsidP="000334D0">
            <w:pPr>
              <w:jc w:val="center"/>
              <w:rPr>
                <w:rFonts w:ascii="Times New Roman" w:hAnsi="Times New Roman"/>
                <w:b/>
                <w:sz w:val="20"/>
              </w:rPr>
            </w:pPr>
            <w:r w:rsidRPr="00606E59">
              <w:rPr>
                <w:rFonts w:ascii="Times New Roman" w:hAnsi="Times New Roman"/>
                <w:b/>
                <w:sz w:val="20"/>
              </w:rPr>
              <w:t>Course</w:t>
            </w:r>
          </w:p>
          <w:p w:rsidR="000334D0" w:rsidRPr="00606E59" w:rsidRDefault="000334D0" w:rsidP="000334D0">
            <w:pPr>
              <w:jc w:val="center"/>
              <w:rPr>
                <w:rFonts w:ascii="Times New Roman" w:hAnsi="Times New Roman"/>
                <w:b/>
                <w:sz w:val="20"/>
              </w:rPr>
            </w:pPr>
          </w:p>
        </w:tc>
        <w:tc>
          <w:tcPr>
            <w:tcW w:w="2538" w:type="dxa"/>
          </w:tcPr>
          <w:p w:rsidR="000334D0" w:rsidRPr="00606E59" w:rsidRDefault="000334D0" w:rsidP="000334D0">
            <w:pPr>
              <w:jc w:val="center"/>
              <w:rPr>
                <w:rFonts w:ascii="Times New Roman" w:hAnsi="Times New Roman"/>
                <w:b/>
                <w:sz w:val="20"/>
              </w:rPr>
            </w:pPr>
            <w:r w:rsidRPr="00606E59">
              <w:rPr>
                <w:rFonts w:ascii="Times New Roman" w:hAnsi="Times New Roman"/>
                <w:b/>
                <w:sz w:val="20"/>
              </w:rPr>
              <w:t>Semester</w:t>
            </w:r>
          </w:p>
        </w:tc>
      </w:tr>
      <w:tr w:rsidR="000334D0" w:rsidTr="000334D0">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Often part of Initial Certification</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EDUC 215 Development, Cognition and Learning I</w:t>
            </w:r>
          </w:p>
        </w:tc>
        <w:tc>
          <w:tcPr>
            <w:tcW w:w="2538" w:type="dxa"/>
          </w:tcPr>
          <w:p w:rsidR="000334D0" w:rsidRPr="004527B1" w:rsidRDefault="000334D0" w:rsidP="000334D0">
            <w:pPr>
              <w:jc w:val="both"/>
              <w:rPr>
                <w:rFonts w:ascii="Times New Roman" w:hAnsi="Times New Roman"/>
                <w:b/>
                <w:sz w:val="20"/>
              </w:rPr>
            </w:pPr>
          </w:p>
        </w:tc>
      </w:tr>
      <w:tr w:rsidR="000334D0" w:rsidTr="000334D0">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Often part of Initial Certification</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EDUC 230 Multicultural, Linguistic and Instructional Methods or EDUC 505 ELL Adaptations</w:t>
            </w:r>
          </w:p>
        </w:tc>
        <w:tc>
          <w:tcPr>
            <w:tcW w:w="2538" w:type="dxa"/>
          </w:tcPr>
          <w:p w:rsidR="000334D0" w:rsidRPr="004527B1" w:rsidRDefault="000334D0" w:rsidP="000334D0">
            <w:pPr>
              <w:jc w:val="both"/>
              <w:rPr>
                <w:rFonts w:ascii="Times New Roman" w:hAnsi="Times New Roman"/>
                <w:b/>
                <w:sz w:val="20"/>
              </w:rPr>
            </w:pPr>
          </w:p>
        </w:tc>
      </w:tr>
      <w:tr w:rsidR="000334D0" w:rsidTr="000334D0">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Part of PK-4 Certification</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 xml:space="preserve">EDUC 260 Early Literacy Foundations  </w:t>
            </w:r>
          </w:p>
        </w:tc>
        <w:tc>
          <w:tcPr>
            <w:tcW w:w="2538" w:type="dxa"/>
          </w:tcPr>
          <w:p w:rsidR="000334D0" w:rsidRPr="004527B1" w:rsidRDefault="000334D0" w:rsidP="000334D0">
            <w:pPr>
              <w:jc w:val="both"/>
              <w:rPr>
                <w:rFonts w:ascii="Times New Roman" w:hAnsi="Times New Roman"/>
                <w:b/>
                <w:sz w:val="20"/>
              </w:rPr>
            </w:pPr>
          </w:p>
        </w:tc>
      </w:tr>
      <w:tr w:rsidR="000334D0" w:rsidTr="000334D0">
        <w:trPr>
          <w:trHeight w:val="287"/>
        </w:trPr>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Often part of Initial Certification</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EDUC 270 Intro. To Special Education</w:t>
            </w:r>
          </w:p>
        </w:tc>
        <w:tc>
          <w:tcPr>
            <w:tcW w:w="2538" w:type="dxa"/>
          </w:tcPr>
          <w:p w:rsidR="000334D0" w:rsidRPr="004527B1" w:rsidRDefault="000334D0" w:rsidP="000334D0">
            <w:pPr>
              <w:jc w:val="both"/>
              <w:rPr>
                <w:rFonts w:ascii="Times New Roman" w:hAnsi="Times New Roman"/>
                <w:b/>
                <w:sz w:val="20"/>
              </w:rPr>
            </w:pPr>
          </w:p>
        </w:tc>
      </w:tr>
      <w:tr w:rsidR="000334D0" w:rsidTr="000334D0">
        <w:trPr>
          <w:trHeight w:val="368"/>
        </w:trPr>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May be part of Initial Certification</w:t>
            </w:r>
          </w:p>
        </w:tc>
        <w:tc>
          <w:tcPr>
            <w:tcW w:w="5400" w:type="dxa"/>
            <w:vAlign w:val="center"/>
          </w:tcPr>
          <w:p w:rsidR="000334D0" w:rsidRPr="004527B1" w:rsidRDefault="000334D0" w:rsidP="000334D0">
            <w:pPr>
              <w:rPr>
                <w:rFonts w:ascii="Times New Roman" w:hAnsi="Times New Roman"/>
                <w:b/>
                <w:sz w:val="20"/>
              </w:rPr>
            </w:pPr>
            <w:r w:rsidRPr="004527B1">
              <w:rPr>
                <w:rFonts w:ascii="Times New Roman" w:hAnsi="Times New Roman"/>
                <w:b/>
                <w:sz w:val="20"/>
              </w:rPr>
              <w:t>EDUC 305 Assessment I</w:t>
            </w:r>
          </w:p>
        </w:tc>
        <w:tc>
          <w:tcPr>
            <w:tcW w:w="2538" w:type="dxa"/>
          </w:tcPr>
          <w:p w:rsidR="000334D0" w:rsidRPr="004527B1" w:rsidRDefault="000334D0" w:rsidP="000334D0">
            <w:pPr>
              <w:jc w:val="both"/>
              <w:rPr>
                <w:rFonts w:ascii="Times New Roman" w:hAnsi="Times New Roman"/>
                <w:b/>
                <w:sz w:val="20"/>
              </w:rPr>
            </w:pPr>
          </w:p>
        </w:tc>
      </w:tr>
      <w:tr w:rsidR="000334D0" w:rsidTr="000334D0">
        <w:tc>
          <w:tcPr>
            <w:tcW w:w="1638" w:type="dxa"/>
          </w:tcPr>
          <w:p w:rsidR="000334D0" w:rsidRPr="004527B1" w:rsidRDefault="000334D0" w:rsidP="000334D0">
            <w:pPr>
              <w:jc w:val="both"/>
              <w:rPr>
                <w:rFonts w:ascii="Times New Roman" w:hAnsi="Times New Roman"/>
                <w:b/>
                <w:sz w:val="20"/>
              </w:rPr>
            </w:pP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EDUC 306 Assessment for the Diverse Learner</w:t>
            </w:r>
            <w:r w:rsidR="004527B1">
              <w:rPr>
                <w:rFonts w:ascii="Times New Roman" w:hAnsi="Times New Roman"/>
                <w:b/>
                <w:sz w:val="20"/>
              </w:rPr>
              <w:t xml:space="preserve"> or Educ 740 Universal Design</w:t>
            </w:r>
            <w:r w:rsidR="00355DB9">
              <w:rPr>
                <w:rFonts w:ascii="Times New Roman" w:hAnsi="Times New Roman"/>
                <w:b/>
                <w:sz w:val="20"/>
              </w:rPr>
              <w:t xml:space="preserve"> for Learning</w:t>
            </w:r>
            <w:r w:rsidR="004527B1">
              <w:rPr>
                <w:rFonts w:ascii="Times New Roman" w:hAnsi="Times New Roman"/>
                <w:b/>
                <w:sz w:val="20"/>
              </w:rPr>
              <w:t xml:space="preserve"> and Response to Intervention</w:t>
            </w:r>
          </w:p>
        </w:tc>
        <w:tc>
          <w:tcPr>
            <w:tcW w:w="2538" w:type="dxa"/>
          </w:tcPr>
          <w:p w:rsidR="000334D0" w:rsidRPr="004527B1" w:rsidRDefault="000334D0" w:rsidP="000334D0">
            <w:pPr>
              <w:jc w:val="both"/>
              <w:rPr>
                <w:rFonts w:ascii="Times New Roman" w:hAnsi="Times New Roman"/>
                <w:b/>
                <w:sz w:val="20"/>
              </w:rPr>
            </w:pPr>
          </w:p>
        </w:tc>
      </w:tr>
      <w:tr w:rsidR="000334D0" w:rsidTr="000334D0">
        <w:tc>
          <w:tcPr>
            <w:tcW w:w="1638"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Part of PK-4 Certification</w:t>
            </w:r>
          </w:p>
        </w:tc>
        <w:tc>
          <w:tcPr>
            <w:tcW w:w="5400" w:type="dxa"/>
          </w:tcPr>
          <w:p w:rsidR="000334D0" w:rsidRPr="004527B1" w:rsidRDefault="000334D0" w:rsidP="000334D0">
            <w:pPr>
              <w:jc w:val="both"/>
              <w:rPr>
                <w:rFonts w:ascii="Times New Roman" w:hAnsi="Times New Roman"/>
                <w:b/>
                <w:sz w:val="20"/>
              </w:rPr>
            </w:pPr>
            <w:r w:rsidRPr="004527B1">
              <w:rPr>
                <w:rFonts w:ascii="Times New Roman" w:hAnsi="Times New Roman"/>
                <w:b/>
                <w:sz w:val="20"/>
              </w:rPr>
              <w:t>EDUC 423 Literacy Across the Curriculum: Reading-Writing Connections</w:t>
            </w:r>
          </w:p>
        </w:tc>
        <w:tc>
          <w:tcPr>
            <w:tcW w:w="2538" w:type="dxa"/>
          </w:tcPr>
          <w:p w:rsidR="000334D0" w:rsidRPr="004527B1" w:rsidRDefault="000334D0" w:rsidP="000334D0">
            <w:pPr>
              <w:jc w:val="both"/>
              <w:rPr>
                <w:rFonts w:ascii="Times New Roman" w:hAnsi="Times New Roman"/>
                <w:b/>
                <w:sz w:val="20"/>
              </w:rPr>
            </w:pPr>
          </w:p>
        </w:tc>
      </w:tr>
      <w:tr w:rsidR="000334D0" w:rsidTr="000334D0">
        <w:tc>
          <w:tcPr>
            <w:tcW w:w="1638" w:type="dxa"/>
          </w:tcPr>
          <w:p w:rsidR="000334D0" w:rsidRPr="004527B1" w:rsidRDefault="000334D0" w:rsidP="000334D0">
            <w:pPr>
              <w:jc w:val="both"/>
              <w:rPr>
                <w:rFonts w:ascii="Times New Roman" w:hAnsi="Times New Roman"/>
                <w:b/>
                <w:sz w:val="20"/>
              </w:rPr>
            </w:pPr>
          </w:p>
        </w:tc>
        <w:tc>
          <w:tcPr>
            <w:tcW w:w="5400" w:type="dxa"/>
          </w:tcPr>
          <w:p w:rsidR="000334D0" w:rsidRDefault="000334D0" w:rsidP="000334D0">
            <w:pPr>
              <w:jc w:val="both"/>
              <w:rPr>
                <w:rFonts w:ascii="Times New Roman" w:hAnsi="Times New Roman"/>
                <w:b/>
                <w:sz w:val="20"/>
              </w:rPr>
            </w:pPr>
            <w:r w:rsidRPr="004527B1">
              <w:rPr>
                <w:rFonts w:ascii="Times New Roman" w:hAnsi="Times New Roman"/>
                <w:b/>
                <w:sz w:val="20"/>
              </w:rPr>
              <w:t>EDUC 447 Special Education Culminating Field Experience</w:t>
            </w:r>
          </w:p>
          <w:p w:rsidR="004527B1" w:rsidRPr="004527B1" w:rsidRDefault="004527B1" w:rsidP="000334D0">
            <w:pPr>
              <w:jc w:val="both"/>
              <w:rPr>
                <w:rFonts w:ascii="Times New Roman" w:hAnsi="Times New Roman"/>
                <w:b/>
                <w:sz w:val="20"/>
              </w:rPr>
            </w:pPr>
          </w:p>
        </w:tc>
        <w:tc>
          <w:tcPr>
            <w:tcW w:w="2538" w:type="dxa"/>
          </w:tcPr>
          <w:p w:rsidR="000334D0" w:rsidRPr="004527B1" w:rsidRDefault="000334D0" w:rsidP="000334D0">
            <w:pPr>
              <w:jc w:val="both"/>
              <w:rPr>
                <w:rFonts w:ascii="Times New Roman" w:hAnsi="Times New Roman"/>
                <w:b/>
                <w:sz w:val="20"/>
              </w:rPr>
            </w:pPr>
          </w:p>
        </w:tc>
      </w:tr>
    </w:tbl>
    <w:p w:rsidR="000334D0" w:rsidRDefault="000334D0" w:rsidP="000334D0"/>
    <w:p w:rsidR="000334D0" w:rsidRDefault="000334D0" w:rsidP="000334D0"/>
    <w:p w:rsidR="000334D0" w:rsidRPr="004527B1" w:rsidRDefault="000334D0" w:rsidP="000334D0">
      <w:pPr>
        <w:rPr>
          <w:b/>
        </w:rPr>
      </w:pPr>
      <w:r w:rsidRPr="004527B1">
        <w:rPr>
          <w:b/>
        </w:rPr>
        <w:t>Special Education 7-12</w:t>
      </w:r>
    </w:p>
    <w:p w:rsidR="000334D0" w:rsidRPr="004527B1" w:rsidRDefault="000334D0" w:rsidP="000334D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0"/>
        <w:gridCol w:w="2538"/>
      </w:tblGrid>
      <w:tr w:rsidR="000334D0" w:rsidRPr="00AE1A37" w:rsidTr="000334D0">
        <w:tc>
          <w:tcPr>
            <w:tcW w:w="1638" w:type="dxa"/>
          </w:tcPr>
          <w:p w:rsidR="000334D0" w:rsidRPr="000334D0" w:rsidRDefault="000334D0" w:rsidP="000334D0">
            <w:pPr>
              <w:rPr>
                <w:b/>
                <w:sz w:val="20"/>
              </w:rPr>
            </w:pPr>
            <w:r w:rsidRPr="000334D0">
              <w:rPr>
                <w:b/>
                <w:sz w:val="20"/>
              </w:rPr>
              <w:t>Notes</w:t>
            </w:r>
          </w:p>
        </w:tc>
        <w:tc>
          <w:tcPr>
            <w:tcW w:w="5400" w:type="dxa"/>
          </w:tcPr>
          <w:p w:rsidR="000334D0" w:rsidRPr="000334D0" w:rsidRDefault="000334D0" w:rsidP="000334D0">
            <w:pPr>
              <w:rPr>
                <w:b/>
                <w:sz w:val="20"/>
              </w:rPr>
            </w:pPr>
            <w:r w:rsidRPr="000334D0">
              <w:rPr>
                <w:b/>
                <w:sz w:val="20"/>
              </w:rPr>
              <w:t>Course</w:t>
            </w:r>
          </w:p>
          <w:p w:rsidR="000334D0" w:rsidRPr="000334D0" w:rsidRDefault="000334D0" w:rsidP="000334D0">
            <w:pPr>
              <w:rPr>
                <w:b/>
                <w:sz w:val="20"/>
              </w:rPr>
            </w:pPr>
          </w:p>
        </w:tc>
        <w:tc>
          <w:tcPr>
            <w:tcW w:w="2538" w:type="dxa"/>
          </w:tcPr>
          <w:p w:rsidR="000334D0" w:rsidRPr="000334D0" w:rsidRDefault="000334D0" w:rsidP="000334D0">
            <w:pPr>
              <w:rPr>
                <w:b/>
                <w:sz w:val="20"/>
              </w:rPr>
            </w:pPr>
            <w:r w:rsidRPr="000334D0">
              <w:rPr>
                <w:b/>
                <w:sz w:val="20"/>
              </w:rPr>
              <w:t>Semester</w:t>
            </w:r>
          </w:p>
        </w:tc>
      </w:tr>
      <w:tr w:rsidR="000334D0" w:rsidRPr="00AE1A37" w:rsidTr="000334D0">
        <w:tc>
          <w:tcPr>
            <w:tcW w:w="1638" w:type="dxa"/>
          </w:tcPr>
          <w:p w:rsidR="000334D0" w:rsidRPr="004527B1" w:rsidRDefault="000334D0" w:rsidP="000334D0">
            <w:pPr>
              <w:rPr>
                <w:b/>
                <w:sz w:val="20"/>
              </w:rPr>
            </w:pPr>
            <w:r w:rsidRPr="004527B1">
              <w:rPr>
                <w:b/>
                <w:sz w:val="20"/>
              </w:rPr>
              <w:t>(Note age levels addressed)</w:t>
            </w:r>
          </w:p>
        </w:tc>
        <w:tc>
          <w:tcPr>
            <w:tcW w:w="5400" w:type="dxa"/>
          </w:tcPr>
          <w:p w:rsidR="000334D0" w:rsidRPr="004527B1" w:rsidRDefault="000334D0" w:rsidP="000334D0">
            <w:pPr>
              <w:rPr>
                <w:b/>
                <w:sz w:val="20"/>
              </w:rPr>
            </w:pPr>
            <w:r w:rsidRPr="004527B1">
              <w:rPr>
                <w:b/>
                <w:sz w:val="20"/>
              </w:rPr>
              <w:t>EDUC 215 Development, Cognition and Learning I</w:t>
            </w:r>
          </w:p>
        </w:tc>
        <w:tc>
          <w:tcPr>
            <w:tcW w:w="2538" w:type="dxa"/>
          </w:tcPr>
          <w:p w:rsidR="000334D0" w:rsidRPr="004527B1" w:rsidRDefault="000334D0" w:rsidP="000334D0">
            <w:pPr>
              <w:rPr>
                <w:b/>
                <w:sz w:val="20"/>
              </w:rPr>
            </w:pPr>
          </w:p>
        </w:tc>
      </w:tr>
      <w:tr w:rsidR="000334D0" w:rsidRPr="00AE1A37" w:rsidTr="000334D0">
        <w:tc>
          <w:tcPr>
            <w:tcW w:w="1638" w:type="dxa"/>
          </w:tcPr>
          <w:p w:rsidR="000334D0" w:rsidRPr="004527B1" w:rsidRDefault="000334D0" w:rsidP="000334D0">
            <w:pPr>
              <w:rPr>
                <w:b/>
                <w:sz w:val="20"/>
              </w:rPr>
            </w:pPr>
            <w:r w:rsidRPr="004527B1">
              <w:rPr>
                <w:b/>
                <w:sz w:val="20"/>
              </w:rPr>
              <w:t>Often part of Initial Certification</w:t>
            </w:r>
          </w:p>
        </w:tc>
        <w:tc>
          <w:tcPr>
            <w:tcW w:w="5400" w:type="dxa"/>
          </w:tcPr>
          <w:p w:rsidR="000334D0" w:rsidRPr="004527B1" w:rsidRDefault="000334D0" w:rsidP="000334D0">
            <w:pPr>
              <w:rPr>
                <w:b/>
                <w:sz w:val="20"/>
              </w:rPr>
            </w:pPr>
            <w:r w:rsidRPr="004527B1">
              <w:rPr>
                <w:b/>
                <w:sz w:val="20"/>
              </w:rPr>
              <w:t>EDUC 240 Secondary Multicultural, Linguistic and Instructional Methods or EDUC 505 ELL Adaptations</w:t>
            </w:r>
          </w:p>
        </w:tc>
        <w:tc>
          <w:tcPr>
            <w:tcW w:w="2538" w:type="dxa"/>
          </w:tcPr>
          <w:p w:rsidR="000334D0" w:rsidRPr="004527B1" w:rsidRDefault="000334D0" w:rsidP="000334D0">
            <w:pPr>
              <w:rPr>
                <w:b/>
                <w:sz w:val="20"/>
              </w:rPr>
            </w:pPr>
          </w:p>
        </w:tc>
      </w:tr>
      <w:tr w:rsidR="000334D0" w:rsidRPr="00AE1A37" w:rsidTr="000334D0">
        <w:trPr>
          <w:trHeight w:val="287"/>
        </w:trPr>
        <w:tc>
          <w:tcPr>
            <w:tcW w:w="1638" w:type="dxa"/>
          </w:tcPr>
          <w:p w:rsidR="000334D0" w:rsidRPr="004527B1" w:rsidRDefault="000334D0" w:rsidP="000334D0">
            <w:pPr>
              <w:rPr>
                <w:b/>
                <w:sz w:val="20"/>
              </w:rPr>
            </w:pPr>
            <w:r w:rsidRPr="004527B1">
              <w:rPr>
                <w:b/>
                <w:sz w:val="20"/>
              </w:rPr>
              <w:t>Often part of Initial Certification</w:t>
            </w:r>
          </w:p>
        </w:tc>
        <w:tc>
          <w:tcPr>
            <w:tcW w:w="5400" w:type="dxa"/>
          </w:tcPr>
          <w:p w:rsidR="000334D0" w:rsidRPr="00355DB9" w:rsidRDefault="000334D0" w:rsidP="00355DB9">
            <w:pPr>
              <w:rPr>
                <w:b/>
                <w:sz w:val="20"/>
              </w:rPr>
            </w:pPr>
            <w:r w:rsidRPr="004527B1">
              <w:rPr>
                <w:b/>
                <w:sz w:val="20"/>
              </w:rPr>
              <w:t>EDUC 270 Intro. To Special Education</w:t>
            </w:r>
          </w:p>
        </w:tc>
        <w:tc>
          <w:tcPr>
            <w:tcW w:w="2538" w:type="dxa"/>
          </w:tcPr>
          <w:p w:rsidR="000334D0" w:rsidRPr="004527B1" w:rsidRDefault="000334D0" w:rsidP="000334D0">
            <w:pPr>
              <w:rPr>
                <w:b/>
                <w:sz w:val="20"/>
              </w:rPr>
            </w:pPr>
          </w:p>
        </w:tc>
      </w:tr>
      <w:tr w:rsidR="000334D0" w:rsidRPr="00AE1A37" w:rsidTr="004527B1">
        <w:trPr>
          <w:trHeight w:val="386"/>
        </w:trPr>
        <w:tc>
          <w:tcPr>
            <w:tcW w:w="1638" w:type="dxa"/>
          </w:tcPr>
          <w:p w:rsidR="000334D0" w:rsidRPr="004527B1" w:rsidRDefault="000334D0" w:rsidP="000334D0">
            <w:pPr>
              <w:rPr>
                <w:b/>
                <w:sz w:val="20"/>
              </w:rPr>
            </w:pPr>
            <w:r w:rsidRPr="004527B1">
              <w:rPr>
                <w:b/>
                <w:sz w:val="20"/>
              </w:rPr>
              <w:t>May be part of Initial Certification</w:t>
            </w:r>
          </w:p>
        </w:tc>
        <w:tc>
          <w:tcPr>
            <w:tcW w:w="5400" w:type="dxa"/>
            <w:vAlign w:val="center"/>
          </w:tcPr>
          <w:p w:rsidR="000334D0" w:rsidRPr="004527B1" w:rsidRDefault="000334D0" w:rsidP="000334D0">
            <w:pPr>
              <w:rPr>
                <w:b/>
                <w:sz w:val="20"/>
              </w:rPr>
            </w:pPr>
            <w:r w:rsidRPr="004527B1">
              <w:rPr>
                <w:b/>
                <w:sz w:val="20"/>
              </w:rPr>
              <w:t>EDUC 305 Assessment I</w:t>
            </w:r>
          </w:p>
        </w:tc>
        <w:tc>
          <w:tcPr>
            <w:tcW w:w="2538" w:type="dxa"/>
          </w:tcPr>
          <w:p w:rsidR="000334D0" w:rsidRPr="004527B1" w:rsidRDefault="000334D0" w:rsidP="000334D0">
            <w:pPr>
              <w:rPr>
                <w:b/>
                <w:sz w:val="20"/>
              </w:rPr>
            </w:pPr>
          </w:p>
        </w:tc>
      </w:tr>
      <w:tr w:rsidR="000334D0" w:rsidRPr="00AE1A37" w:rsidTr="000334D0">
        <w:tc>
          <w:tcPr>
            <w:tcW w:w="1638" w:type="dxa"/>
          </w:tcPr>
          <w:p w:rsidR="000334D0" w:rsidRPr="004527B1" w:rsidRDefault="000334D0" w:rsidP="000334D0">
            <w:pPr>
              <w:rPr>
                <w:b/>
                <w:sz w:val="20"/>
              </w:rPr>
            </w:pPr>
          </w:p>
        </w:tc>
        <w:tc>
          <w:tcPr>
            <w:tcW w:w="5400" w:type="dxa"/>
          </w:tcPr>
          <w:p w:rsidR="000334D0" w:rsidRPr="004527B1" w:rsidRDefault="000334D0" w:rsidP="000334D0">
            <w:pPr>
              <w:rPr>
                <w:b/>
                <w:sz w:val="20"/>
              </w:rPr>
            </w:pPr>
            <w:r w:rsidRPr="004527B1">
              <w:rPr>
                <w:b/>
                <w:sz w:val="20"/>
              </w:rPr>
              <w:t>EDUC 306 Assessment for the Diverse Learner</w:t>
            </w:r>
            <w:r w:rsidR="004527B1">
              <w:rPr>
                <w:b/>
                <w:sz w:val="20"/>
              </w:rPr>
              <w:t xml:space="preserve"> or Educ 740 Universal Design</w:t>
            </w:r>
            <w:r w:rsidR="00355DB9">
              <w:rPr>
                <w:b/>
                <w:sz w:val="20"/>
              </w:rPr>
              <w:t xml:space="preserve"> for Learning</w:t>
            </w:r>
            <w:r w:rsidR="004527B1">
              <w:rPr>
                <w:b/>
                <w:sz w:val="20"/>
              </w:rPr>
              <w:t xml:space="preserve"> and Response to Intervention</w:t>
            </w:r>
          </w:p>
        </w:tc>
        <w:tc>
          <w:tcPr>
            <w:tcW w:w="2538" w:type="dxa"/>
          </w:tcPr>
          <w:p w:rsidR="000334D0" w:rsidRPr="004527B1" w:rsidRDefault="000334D0" w:rsidP="000334D0">
            <w:pPr>
              <w:rPr>
                <w:b/>
                <w:sz w:val="20"/>
              </w:rPr>
            </w:pPr>
          </w:p>
        </w:tc>
      </w:tr>
      <w:tr w:rsidR="000334D0" w:rsidRPr="00AE1A37" w:rsidTr="000334D0">
        <w:tc>
          <w:tcPr>
            <w:tcW w:w="1638" w:type="dxa"/>
          </w:tcPr>
          <w:p w:rsidR="000334D0" w:rsidRPr="004527B1" w:rsidRDefault="000334D0" w:rsidP="000334D0">
            <w:pPr>
              <w:rPr>
                <w:b/>
              </w:rPr>
            </w:pPr>
          </w:p>
        </w:tc>
        <w:tc>
          <w:tcPr>
            <w:tcW w:w="5400" w:type="dxa"/>
          </w:tcPr>
          <w:p w:rsidR="000334D0" w:rsidRPr="004527B1" w:rsidRDefault="000334D0" w:rsidP="000334D0">
            <w:pPr>
              <w:rPr>
                <w:b/>
                <w:sz w:val="20"/>
              </w:rPr>
            </w:pPr>
            <w:r w:rsidRPr="004527B1">
              <w:rPr>
                <w:b/>
                <w:sz w:val="20"/>
              </w:rPr>
              <w:t>EDUC 313 Learning Environments for High and Low Incidence Disabilities</w:t>
            </w:r>
          </w:p>
        </w:tc>
        <w:tc>
          <w:tcPr>
            <w:tcW w:w="2538" w:type="dxa"/>
          </w:tcPr>
          <w:p w:rsidR="000334D0" w:rsidRPr="004527B1" w:rsidRDefault="000334D0" w:rsidP="000334D0">
            <w:pPr>
              <w:rPr>
                <w:b/>
              </w:rPr>
            </w:pPr>
          </w:p>
        </w:tc>
      </w:tr>
      <w:tr w:rsidR="000334D0" w:rsidRPr="00AE1A37" w:rsidTr="000334D0">
        <w:tc>
          <w:tcPr>
            <w:tcW w:w="1638" w:type="dxa"/>
          </w:tcPr>
          <w:p w:rsidR="000334D0" w:rsidRPr="004527B1" w:rsidRDefault="000334D0" w:rsidP="000334D0">
            <w:pPr>
              <w:rPr>
                <w:b/>
              </w:rPr>
            </w:pPr>
          </w:p>
        </w:tc>
        <w:tc>
          <w:tcPr>
            <w:tcW w:w="5400" w:type="dxa"/>
          </w:tcPr>
          <w:p w:rsidR="00355DB9" w:rsidRPr="004527B1" w:rsidRDefault="000334D0" w:rsidP="000334D0">
            <w:pPr>
              <w:rPr>
                <w:b/>
                <w:sz w:val="20"/>
              </w:rPr>
            </w:pPr>
            <w:r w:rsidRPr="004527B1">
              <w:rPr>
                <w:b/>
                <w:sz w:val="20"/>
              </w:rPr>
              <w:t>EDUC 447 Special Education Culminating Field Experience</w:t>
            </w:r>
          </w:p>
        </w:tc>
        <w:tc>
          <w:tcPr>
            <w:tcW w:w="2538" w:type="dxa"/>
          </w:tcPr>
          <w:p w:rsidR="000334D0" w:rsidRPr="004527B1" w:rsidRDefault="000334D0" w:rsidP="000334D0">
            <w:pPr>
              <w:rPr>
                <w:b/>
              </w:rPr>
            </w:pPr>
          </w:p>
        </w:tc>
      </w:tr>
    </w:tbl>
    <w:p w:rsidR="000334D0" w:rsidRDefault="000334D0" w:rsidP="000334D0"/>
    <w:p w:rsidR="00077F12" w:rsidRDefault="00077F12">
      <w:pPr>
        <w:rPr>
          <w:rFonts w:ascii="Times New Roman" w:eastAsia="Times New Roman" w:hAnsi="Times New Roman"/>
          <w:b/>
        </w:rPr>
      </w:pPr>
    </w:p>
    <w:p w:rsidR="003C1F1C" w:rsidRDefault="003C1F1C" w:rsidP="003C1F1C">
      <w:pPr>
        <w:pStyle w:val="HEADINGundera"/>
      </w:pPr>
      <w:r>
        <w:t>Graduate Endorsement</w:t>
      </w:r>
    </w:p>
    <w:p w:rsidR="003C1F1C" w:rsidRDefault="003C1F1C" w:rsidP="003C1F1C">
      <w:pPr>
        <w:pStyle w:val="HEADINGundera"/>
      </w:pPr>
      <w:r>
        <w:t>Autism Spectrum Disorder (12 credits)</w:t>
      </w:r>
    </w:p>
    <w:p w:rsidR="003C1F1C" w:rsidRDefault="003C1F1C" w:rsidP="003C1F1C">
      <w:pPr>
        <w:pStyle w:val="HEADINGundera"/>
      </w:pPr>
    </w:p>
    <w:p w:rsidR="003C1F1C" w:rsidRDefault="003C1F1C" w:rsidP="003C1F1C">
      <w:pPr>
        <w:pStyle w:val="namemiddle"/>
      </w:pPr>
      <w:r>
        <w:t>DeBorah A. Carr, Ed.D., Program Director</w:t>
      </w:r>
    </w:p>
    <w:p w:rsidR="003C1F1C" w:rsidRDefault="003C1F1C" w:rsidP="003C1F1C">
      <w:pPr>
        <w:pStyle w:val="namemiddle"/>
      </w:pPr>
      <w:r>
        <w:t>(570) 208-5900 ext. 5448</w:t>
      </w:r>
    </w:p>
    <w:p w:rsidR="003C1F1C" w:rsidRDefault="003C1F1C" w:rsidP="003C1F1C">
      <w:pPr>
        <w:pStyle w:val="namemiddle"/>
      </w:pPr>
      <w:r>
        <w:t xml:space="preserve">e-mail: </w:t>
      </w:r>
      <w:hyperlink r:id="rId28" w:history="1">
        <w:r w:rsidR="00346E88" w:rsidRPr="00A46C91">
          <w:rPr>
            <w:rStyle w:val="Hyperlink"/>
          </w:rPr>
          <w:t>deborahcarr@kings.edu</w:t>
        </w:r>
      </w:hyperlink>
    </w:p>
    <w:p w:rsidR="00346E88" w:rsidRDefault="00346E88" w:rsidP="003C1F1C">
      <w:pPr>
        <w:pStyle w:val="namemiddle"/>
      </w:pPr>
    </w:p>
    <w:p w:rsidR="00346E88" w:rsidRDefault="00346E88" w:rsidP="003C1F1C">
      <w:pPr>
        <w:pStyle w:val="namemiddle"/>
      </w:pPr>
    </w:p>
    <w:p w:rsidR="00346E88" w:rsidRPr="00453D04" w:rsidRDefault="00346E88" w:rsidP="00346E88">
      <w:pPr>
        <w:pStyle w:val="namemiddle"/>
        <w:jc w:val="left"/>
        <w:rPr>
          <w:b w:val="0"/>
        </w:rPr>
      </w:pPr>
      <w:r>
        <w:rPr>
          <w:b w:val="0"/>
        </w:rPr>
        <w:t xml:space="preserve">The </w:t>
      </w:r>
      <w:r w:rsidR="00484D87">
        <w:rPr>
          <w:b w:val="0"/>
        </w:rPr>
        <w:t>mission of the Autism Spectrum Disorder Endorsement</w:t>
      </w:r>
      <w:r>
        <w:rPr>
          <w:b w:val="0"/>
        </w:rPr>
        <w:t xml:space="preserve"> Program is to prepare reflective practitioners who are recognized for their vision, motivation, knowledge, skills and dispositions as they develop, manage and monitor communities of learning in a diverse and complex world.  This mission is built on the foundational tenets of a broad-based liberal arts education in the tradition of King’s College and the Congregation of Holy Cross and the best professional practices of teacher education.  </w:t>
      </w:r>
    </w:p>
    <w:p w:rsidR="003C1F1C" w:rsidRDefault="003C1F1C" w:rsidP="003C1F1C">
      <w:pPr>
        <w:pStyle w:val="HEADINGundera"/>
        <w:jc w:val="left"/>
      </w:pPr>
    </w:p>
    <w:p w:rsidR="003C1F1C" w:rsidRDefault="003C1F1C" w:rsidP="003C1F1C">
      <w:pPr>
        <w:pStyle w:val="Title"/>
        <w:tabs>
          <w:tab w:val="left" w:pos="180"/>
          <w:tab w:val="left" w:pos="540"/>
        </w:tabs>
        <w:ind w:right="187"/>
        <w:jc w:val="both"/>
        <w:rPr>
          <w:iCs/>
          <w:sz w:val="20"/>
        </w:rPr>
      </w:pPr>
      <w:r>
        <w:rPr>
          <w:iCs/>
          <w:sz w:val="20"/>
        </w:rPr>
        <w:t>The 12-credit (4 course) graduate endorsement program in Autism Spectrum Disorder is designed for individuals who:</w:t>
      </w:r>
    </w:p>
    <w:p w:rsidR="003C1F1C" w:rsidRDefault="003C1F1C" w:rsidP="003C1F1C">
      <w:pPr>
        <w:pStyle w:val="Title"/>
        <w:numPr>
          <w:ilvl w:val="0"/>
          <w:numId w:val="2"/>
        </w:numPr>
        <w:tabs>
          <w:tab w:val="clear" w:pos="2163"/>
          <w:tab w:val="left" w:pos="540"/>
          <w:tab w:val="num" w:pos="2250"/>
        </w:tabs>
        <w:ind w:right="-180" w:hanging="1803"/>
        <w:jc w:val="left"/>
        <w:rPr>
          <w:iCs/>
          <w:sz w:val="20"/>
        </w:rPr>
      </w:pPr>
      <w:r>
        <w:rPr>
          <w:iCs/>
          <w:sz w:val="20"/>
        </w:rPr>
        <w:t>are working in public, private or parochial schools within the Commonwealth;</w:t>
      </w:r>
    </w:p>
    <w:p w:rsidR="003C1F1C" w:rsidRDefault="003C1F1C" w:rsidP="003C1F1C">
      <w:pPr>
        <w:pStyle w:val="Title"/>
        <w:numPr>
          <w:ilvl w:val="0"/>
          <w:numId w:val="2"/>
        </w:numPr>
        <w:tabs>
          <w:tab w:val="clear" w:pos="2163"/>
          <w:tab w:val="left" w:pos="540"/>
          <w:tab w:val="num" w:pos="2250"/>
        </w:tabs>
        <w:ind w:right="180" w:hanging="1803"/>
        <w:jc w:val="left"/>
        <w:rPr>
          <w:iCs/>
          <w:sz w:val="20"/>
        </w:rPr>
      </w:pPr>
      <w:r>
        <w:rPr>
          <w:iCs/>
          <w:sz w:val="20"/>
        </w:rPr>
        <w:t>are seeking Act 48 credits or courses for personal and professional enrichment;</w:t>
      </w:r>
    </w:p>
    <w:p w:rsidR="003C1F1C" w:rsidRDefault="003C1F1C" w:rsidP="003C1F1C">
      <w:pPr>
        <w:pStyle w:val="Title"/>
        <w:numPr>
          <w:ilvl w:val="0"/>
          <w:numId w:val="2"/>
        </w:numPr>
        <w:tabs>
          <w:tab w:val="clear" w:pos="2163"/>
          <w:tab w:val="left" w:pos="540"/>
          <w:tab w:val="num" w:pos="2250"/>
        </w:tabs>
        <w:ind w:right="180" w:hanging="1803"/>
        <w:jc w:val="left"/>
        <w:rPr>
          <w:iCs/>
          <w:sz w:val="20"/>
        </w:rPr>
      </w:pPr>
      <w:r>
        <w:rPr>
          <w:iCs/>
          <w:sz w:val="20"/>
        </w:rPr>
        <w:t>are seeking skills to deal with complex classroom settings.</w:t>
      </w:r>
    </w:p>
    <w:p w:rsidR="003C1F1C" w:rsidRDefault="003C1F1C" w:rsidP="003C1F1C">
      <w:pPr>
        <w:pStyle w:val="Title"/>
        <w:tabs>
          <w:tab w:val="left" w:pos="540"/>
        </w:tabs>
        <w:spacing w:after="60"/>
        <w:ind w:right="180"/>
        <w:jc w:val="left"/>
        <w:rPr>
          <w:sz w:val="20"/>
        </w:rPr>
      </w:pPr>
    </w:p>
    <w:p w:rsidR="003C1F1C" w:rsidRPr="007F4C68" w:rsidRDefault="003C1F1C" w:rsidP="003C1F1C">
      <w:pPr>
        <w:autoSpaceDE w:val="0"/>
        <w:autoSpaceDN w:val="0"/>
        <w:adjustRightInd w:val="0"/>
        <w:rPr>
          <w:rFonts w:ascii="Times New Roman" w:hAnsi="Times New Roman"/>
          <w:b/>
          <w:bCs/>
          <w:sz w:val="20"/>
        </w:rPr>
      </w:pPr>
      <w:r>
        <w:rPr>
          <w:rFonts w:ascii="Times New Roman" w:hAnsi="Times New Roman"/>
          <w:b/>
          <w:bCs/>
          <w:sz w:val="20"/>
        </w:rPr>
        <w:t>Definition of an Endorsement Certificate</w:t>
      </w:r>
    </w:p>
    <w:p w:rsidR="003C1F1C" w:rsidRPr="007F4C68" w:rsidRDefault="003C1F1C" w:rsidP="00AB0628">
      <w:pPr>
        <w:autoSpaceDE w:val="0"/>
        <w:autoSpaceDN w:val="0"/>
        <w:adjustRightInd w:val="0"/>
        <w:jc w:val="both"/>
        <w:rPr>
          <w:rFonts w:ascii="Times New Roman" w:hAnsi="Times New Roman"/>
          <w:b/>
          <w:bCs/>
          <w:sz w:val="20"/>
        </w:rPr>
      </w:pPr>
      <w:r w:rsidRPr="007F4C68">
        <w:rPr>
          <w:rFonts w:ascii="Times New Roman" w:eastAsiaTheme="minorHAnsi" w:hAnsi="Times New Roman"/>
          <w:sz w:val="20"/>
        </w:rPr>
        <w:t xml:space="preserve">Program Endorsement documents knowledge in new and emerging areas where formal certification does not exist. The Program Endorsement is intended to improve a teacher’s skills in dealing with complex classroom settings. These endorsements are added to existing Level I or Level II Certificates but are not required to perform service in these areas. </w:t>
      </w:r>
      <w:r w:rsidRPr="007F4C68">
        <w:rPr>
          <w:rFonts w:ascii="Times New Roman" w:eastAsiaTheme="minorHAnsi" w:hAnsi="Times New Roman"/>
          <w:b/>
          <w:sz w:val="20"/>
          <w:u w:val="single"/>
        </w:rPr>
        <w:t>Requires 80 hours of field experience.</w:t>
      </w:r>
    </w:p>
    <w:p w:rsidR="003C1F1C" w:rsidRPr="00063605" w:rsidRDefault="003C1F1C" w:rsidP="00AB0628">
      <w:pPr>
        <w:jc w:val="both"/>
        <w:rPr>
          <w:sz w:val="20"/>
        </w:rPr>
      </w:pPr>
    </w:p>
    <w:p w:rsidR="003C1F1C" w:rsidRDefault="003C1F1C" w:rsidP="003C1F1C">
      <w:pPr>
        <w:pStyle w:val="Headingleft"/>
      </w:pPr>
      <w:r>
        <w:t>Course Schedules</w:t>
      </w:r>
    </w:p>
    <w:p w:rsidR="003C1F1C" w:rsidRDefault="003C1F1C" w:rsidP="003C1F1C">
      <w:pPr>
        <w:pStyle w:val="BODYTEXT1"/>
        <w:spacing w:after="0"/>
        <w:ind w:firstLine="187"/>
      </w:pPr>
      <w:r>
        <w:t xml:space="preserve">This program is approved by PDE. Upon successful completion, students will Autism Spectrum Disorder Program Endorsement.  Courses are offered on the campus of King’s College in </w:t>
      </w:r>
      <w:smartTag w:uri="urn:schemas-microsoft-com:office:smarttags" w:element="City">
        <w:smartTag w:uri="urn:schemas-microsoft-com:office:smarttags" w:element="place">
          <w:r>
            <w:t>Wilkes-Barre</w:t>
          </w:r>
        </w:smartTag>
      </w:smartTag>
      <w:r>
        <w:t xml:space="preserve"> </w:t>
      </w:r>
      <w:r>
        <w:rPr>
          <w:iCs/>
        </w:rPr>
        <w:t>through an accelerated weekend format.  Each three-credit course runs for two ALTERNATING weekends AND INCLUDES 80 HOURS OF FIELD EXPERIENCE completed outside class experiences.   Classes are held at the following times:</w:t>
      </w:r>
    </w:p>
    <w:p w:rsidR="003C1F1C" w:rsidRDefault="003C1F1C" w:rsidP="003C1F1C">
      <w:pPr>
        <w:pStyle w:val="Title"/>
        <w:numPr>
          <w:ilvl w:val="0"/>
          <w:numId w:val="3"/>
        </w:numPr>
        <w:tabs>
          <w:tab w:val="left" w:pos="540"/>
        </w:tabs>
        <w:ind w:right="450" w:hanging="1803"/>
        <w:jc w:val="left"/>
        <w:rPr>
          <w:iCs/>
          <w:sz w:val="20"/>
        </w:rPr>
      </w:pPr>
      <w:r>
        <w:rPr>
          <w:iCs/>
          <w:sz w:val="20"/>
        </w:rPr>
        <w:t>Friday, 5:00-9:00 p.m., and</w:t>
      </w:r>
    </w:p>
    <w:p w:rsidR="003C1F1C" w:rsidRPr="00D43FE5" w:rsidRDefault="003C1F1C" w:rsidP="003C1F1C">
      <w:pPr>
        <w:pStyle w:val="Title"/>
        <w:numPr>
          <w:ilvl w:val="0"/>
          <w:numId w:val="3"/>
        </w:numPr>
        <w:tabs>
          <w:tab w:val="left" w:pos="540"/>
        </w:tabs>
        <w:ind w:right="450" w:hanging="1803"/>
        <w:jc w:val="left"/>
        <w:rPr>
          <w:iCs/>
          <w:sz w:val="20"/>
        </w:rPr>
      </w:pPr>
      <w:r>
        <w:rPr>
          <w:iCs/>
          <w:sz w:val="20"/>
        </w:rPr>
        <w:t>Saturday and Sunday, 9:00 a.m.-5:00 p.m.</w:t>
      </w:r>
    </w:p>
    <w:p w:rsidR="003C1F1C" w:rsidRDefault="003C1F1C" w:rsidP="003C1F1C">
      <w:pPr>
        <w:pStyle w:val="BODYTEXT1"/>
        <w:ind w:firstLine="0"/>
        <w:rPr>
          <w:color w:val="auto"/>
        </w:rPr>
      </w:pPr>
    </w:p>
    <w:p w:rsidR="003C1F1C" w:rsidRDefault="003C1F1C" w:rsidP="003C1F1C">
      <w:pPr>
        <w:pStyle w:val="Headingleft"/>
      </w:pPr>
      <w:r>
        <w:t>Admission Requirements</w:t>
      </w:r>
    </w:p>
    <w:p w:rsidR="003C1F1C" w:rsidRDefault="003C1F1C" w:rsidP="003C1F1C">
      <w:pPr>
        <w:pStyle w:val="BODYTEXT1"/>
        <w:rPr>
          <w:color w:val="auto"/>
        </w:rPr>
      </w:pPr>
      <w:r w:rsidRPr="001E2B93">
        <w:rPr>
          <w:color w:val="auto"/>
        </w:rPr>
        <w:t xml:space="preserve">To be </w:t>
      </w:r>
      <w:r w:rsidRPr="001E2B93">
        <w:t>admitt</w:t>
      </w:r>
      <w:r w:rsidR="00307887">
        <w:t>ed into the graduate endorsement</w:t>
      </w:r>
      <w:r w:rsidRPr="001E2B93">
        <w:t xml:space="preserve"> program, applicants must have completed a Bachelor of Science or Bachelor of Arts degree with an o</w:t>
      </w:r>
      <w:r>
        <w:t>verall undergraduate GPA of 3.00</w:t>
      </w:r>
      <w:r w:rsidRPr="001E2B93">
        <w:t xml:space="preserve"> or better.  Applicants must submit an application form, an application fee of $35, official transcripts from all undergraduate and graduate institutions attended, and two letters of recommendation</w:t>
      </w:r>
      <w:r w:rsidRPr="001E2B93">
        <w:rPr>
          <w:color w:val="auto"/>
        </w:rPr>
        <w:t>.</w:t>
      </w:r>
    </w:p>
    <w:p w:rsidR="003C1F1C" w:rsidRDefault="003C1F1C" w:rsidP="003C1F1C">
      <w:pPr>
        <w:pStyle w:val="course1text"/>
      </w:pPr>
      <w:r>
        <w:t>1.</w:t>
      </w:r>
      <w:r>
        <w:rPr>
          <w:i/>
        </w:rPr>
        <w:t xml:space="preserve"> Prerequisite</w:t>
      </w:r>
      <w:r>
        <w:t>: A Bachelor of Science or Arts and Teaching Certification</w:t>
      </w:r>
      <w:r w:rsidR="0060229F">
        <w:t>*</w:t>
      </w:r>
    </w:p>
    <w:p w:rsidR="003C1F1C" w:rsidRDefault="003C1F1C" w:rsidP="0060229F">
      <w:pPr>
        <w:pStyle w:val="courses"/>
      </w:pPr>
      <w:r>
        <w:tab/>
      </w:r>
      <w:r w:rsidR="0060229F">
        <w:t>*</w:t>
      </w:r>
      <w:r>
        <w:t>Teaching certification in elementary education, secondary education, or a K-12 specialty area (e.g., art, m</w:t>
      </w:r>
      <w:r w:rsidR="0060229F">
        <w:t xml:space="preserve">usic, special education, etc.)  is required to enter this endorsement program if the applicant intends to add the Autism Spectrum Disorder Endorsement to an existing Pennsylvania teacher certification.  A photocopy of the teaching certification must be submitted </w:t>
      </w:r>
      <w:r>
        <w:t>with the other application materials.</w:t>
      </w:r>
    </w:p>
    <w:p w:rsidR="00854F7C" w:rsidRDefault="00854F7C" w:rsidP="00AB0628">
      <w:pPr>
        <w:pStyle w:val="courses"/>
        <w:jc w:val="both"/>
      </w:pPr>
    </w:p>
    <w:p w:rsidR="003C1F1C" w:rsidRDefault="003C1F1C" w:rsidP="003C1F1C">
      <w:pPr>
        <w:pStyle w:val="course1text"/>
      </w:pPr>
      <w:r>
        <w:t xml:space="preserve">2. </w:t>
      </w:r>
      <w:r>
        <w:rPr>
          <w:i/>
        </w:rPr>
        <w:t>Required Course Work</w:t>
      </w:r>
      <w:r>
        <w:t xml:space="preserve"> (12 Credits)</w:t>
      </w:r>
    </w:p>
    <w:p w:rsidR="003C1F1C" w:rsidRDefault="003C1F1C" w:rsidP="003C1F1C">
      <w:pPr>
        <w:pStyle w:val="courses"/>
        <w:ind w:left="1170" w:hanging="1170"/>
      </w:pPr>
      <w:r>
        <w:tab/>
        <w:t xml:space="preserve">Educ 700 - </w:t>
      </w:r>
      <w:r>
        <w:tab/>
        <w:t>Characteristics and Eti</w:t>
      </w:r>
      <w:r w:rsidR="000D6216">
        <w:t>o</w:t>
      </w:r>
      <w:r>
        <w:t>logy of Autism (3 credits)</w:t>
      </w:r>
    </w:p>
    <w:p w:rsidR="003C1F1C" w:rsidRDefault="003C1F1C" w:rsidP="003C1F1C">
      <w:pPr>
        <w:pStyle w:val="courses"/>
      </w:pPr>
      <w:r>
        <w:tab/>
        <w:t xml:space="preserve">Educ 705 - </w:t>
      </w:r>
      <w:r>
        <w:tab/>
        <w:t>Instructional Interventions &amp; Methods for Autism Spectrum Disorder (3 credits)</w:t>
      </w:r>
    </w:p>
    <w:p w:rsidR="003C1F1C" w:rsidRDefault="003C1F1C" w:rsidP="003C1F1C">
      <w:pPr>
        <w:pStyle w:val="courses"/>
      </w:pPr>
      <w:r>
        <w:t> </w:t>
      </w:r>
      <w:r>
        <w:tab/>
        <w:t xml:space="preserve">Educ 710 - </w:t>
      </w:r>
      <w:r>
        <w:tab/>
        <w:t>Autism Assessment for Instructional Planning (3 credits)</w:t>
      </w:r>
    </w:p>
    <w:p w:rsidR="003C1F1C" w:rsidRDefault="003C1F1C" w:rsidP="003C1F1C">
      <w:pPr>
        <w:pStyle w:val="courses"/>
      </w:pPr>
      <w:r>
        <w:t>  </w:t>
      </w:r>
      <w:r>
        <w:tab/>
        <w:t xml:space="preserve">Educ 715 - </w:t>
      </w:r>
      <w:r>
        <w:tab/>
        <w:t>Collaboration with Families, Agencies, and Community (3 credits)</w:t>
      </w:r>
    </w:p>
    <w:p w:rsidR="00865B70" w:rsidRDefault="00865B70" w:rsidP="003C1F1C">
      <w:pPr>
        <w:pStyle w:val="courses"/>
      </w:pPr>
    </w:p>
    <w:p w:rsidR="00865B70" w:rsidRDefault="00865B70" w:rsidP="003C1F1C">
      <w:pPr>
        <w:pStyle w:val="courses"/>
      </w:pPr>
    </w:p>
    <w:p w:rsidR="003C1F1C" w:rsidRDefault="003C1F1C" w:rsidP="003C1F1C">
      <w:pPr>
        <w:tabs>
          <w:tab w:val="left" w:pos="540"/>
        </w:tabs>
        <w:ind w:firstLine="180"/>
        <w:jc w:val="center"/>
        <w:rPr>
          <w:rFonts w:ascii="Times New Roman" w:eastAsia="Times New Roman" w:hAnsi="Times New Roman"/>
          <w:b/>
          <w:szCs w:val="24"/>
        </w:rPr>
      </w:pPr>
      <w:r w:rsidRPr="007F4C68">
        <w:rPr>
          <w:rFonts w:ascii="Times New Roman" w:eastAsia="Times New Roman" w:hAnsi="Times New Roman"/>
          <w:b/>
          <w:szCs w:val="24"/>
        </w:rPr>
        <w:t xml:space="preserve">Autism Spectrum Disorder Endorsement </w:t>
      </w:r>
      <w:r>
        <w:rPr>
          <w:rFonts w:ascii="Times New Roman" w:eastAsia="Times New Roman" w:hAnsi="Times New Roman"/>
          <w:b/>
          <w:szCs w:val="24"/>
        </w:rPr>
        <w:t>Suggested Sequence of Study</w:t>
      </w:r>
    </w:p>
    <w:p w:rsidR="003C1F1C" w:rsidRDefault="003C1F1C" w:rsidP="003C1F1C">
      <w:pPr>
        <w:tabs>
          <w:tab w:val="left" w:pos="540"/>
        </w:tabs>
        <w:ind w:firstLine="180"/>
        <w:jc w:val="center"/>
        <w:rPr>
          <w:rFonts w:ascii="Times New Roman" w:eastAsia="Times New Roman" w:hAnsi="Times New Roman"/>
          <w:b/>
          <w:szCs w:val="24"/>
        </w:rPr>
      </w:pPr>
    </w:p>
    <w:p w:rsidR="003C1F1C" w:rsidRPr="00E31C33" w:rsidRDefault="003C1F1C" w:rsidP="00AB0628">
      <w:pPr>
        <w:pStyle w:val="BODYTEXTindent1"/>
        <w:ind w:left="0" w:firstLine="0"/>
        <w:rPr>
          <w:b/>
        </w:rPr>
      </w:pPr>
      <w:r>
        <w:rPr>
          <w:b/>
        </w:rPr>
        <w:t xml:space="preserve">Listed below is the sequence of courses from introductory to final.  Please note, however, that course order can be changed, if warranted by a student’s specific circumstances.  Each student should discuss such concerns with his/her advisor during the advisement period prior to each semester and mutually agree upon a sequence of courses.  </w:t>
      </w:r>
    </w:p>
    <w:p w:rsidR="003C1F1C" w:rsidRPr="007F4C68" w:rsidRDefault="003C1F1C" w:rsidP="003C1F1C">
      <w:pPr>
        <w:tabs>
          <w:tab w:val="left" w:pos="540"/>
        </w:tabs>
        <w:ind w:firstLine="180"/>
        <w:rPr>
          <w:rFonts w:ascii="Times New Roman" w:eastAsia="Times New Roman" w:hAnsi="Times New Roman"/>
          <w:b/>
          <w:szCs w:val="24"/>
        </w:rPr>
      </w:pPr>
    </w:p>
    <w:p w:rsidR="003C1F1C" w:rsidRPr="007F4C68" w:rsidRDefault="003C1F1C" w:rsidP="003C1F1C">
      <w:pPr>
        <w:widowControl w:val="0"/>
        <w:autoSpaceDE w:val="0"/>
        <w:autoSpaceDN w:val="0"/>
        <w:adjustRightInd w:val="0"/>
        <w:spacing w:after="58"/>
        <w:jc w:val="both"/>
        <w:rPr>
          <w:rFonts w:ascii="Times New Roman" w:eastAsia="Times New Roman" w:hAnsi="Times New Roman"/>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7230"/>
        <w:gridCol w:w="1170"/>
      </w:tblGrid>
      <w:tr w:rsidR="003C1F1C" w:rsidRPr="007F4C68" w:rsidTr="0012764D">
        <w:tc>
          <w:tcPr>
            <w:tcW w:w="1136" w:type="dxa"/>
            <w:shd w:val="clear" w:color="auto" w:fill="auto"/>
          </w:tcPr>
          <w:p w:rsidR="003C1F1C" w:rsidRPr="004527B1" w:rsidRDefault="003C1F1C" w:rsidP="0012764D">
            <w:pPr>
              <w:widowControl w:val="0"/>
              <w:autoSpaceDE w:val="0"/>
              <w:autoSpaceDN w:val="0"/>
              <w:adjustRightInd w:val="0"/>
              <w:spacing w:after="58"/>
              <w:jc w:val="center"/>
              <w:rPr>
                <w:rFonts w:ascii="Times New Roman" w:eastAsia="Times New Roman" w:hAnsi="Times New Roman"/>
                <w:b/>
                <w:szCs w:val="24"/>
              </w:rPr>
            </w:pPr>
            <w:r w:rsidRPr="004527B1">
              <w:rPr>
                <w:rFonts w:ascii="Times New Roman" w:eastAsia="Times New Roman" w:hAnsi="Times New Roman"/>
                <w:b/>
                <w:szCs w:val="24"/>
              </w:rPr>
              <w:t>Sequence</w:t>
            </w:r>
          </w:p>
        </w:tc>
        <w:tc>
          <w:tcPr>
            <w:tcW w:w="7252" w:type="dxa"/>
            <w:shd w:val="clear" w:color="auto" w:fill="auto"/>
          </w:tcPr>
          <w:p w:rsidR="003C1F1C" w:rsidRPr="004527B1" w:rsidRDefault="003C1F1C" w:rsidP="0012764D">
            <w:pPr>
              <w:widowControl w:val="0"/>
              <w:autoSpaceDE w:val="0"/>
              <w:autoSpaceDN w:val="0"/>
              <w:adjustRightInd w:val="0"/>
              <w:spacing w:after="58"/>
              <w:jc w:val="center"/>
              <w:rPr>
                <w:rFonts w:ascii="Times New Roman" w:eastAsia="Times New Roman" w:hAnsi="Times New Roman"/>
                <w:b/>
                <w:szCs w:val="24"/>
              </w:rPr>
            </w:pPr>
            <w:r w:rsidRPr="004527B1">
              <w:rPr>
                <w:rFonts w:ascii="Times New Roman" w:eastAsia="Times New Roman" w:hAnsi="Times New Roman"/>
                <w:b/>
                <w:szCs w:val="24"/>
              </w:rPr>
              <w:t>Course</w:t>
            </w:r>
          </w:p>
        </w:tc>
        <w:tc>
          <w:tcPr>
            <w:tcW w:w="1170" w:type="dxa"/>
            <w:shd w:val="clear" w:color="auto" w:fill="auto"/>
          </w:tcPr>
          <w:p w:rsidR="003C1F1C" w:rsidRPr="004527B1" w:rsidRDefault="003C1F1C" w:rsidP="0012764D">
            <w:pPr>
              <w:widowControl w:val="0"/>
              <w:autoSpaceDE w:val="0"/>
              <w:autoSpaceDN w:val="0"/>
              <w:adjustRightInd w:val="0"/>
              <w:spacing w:after="58"/>
              <w:jc w:val="center"/>
              <w:rPr>
                <w:rFonts w:ascii="Times New Roman" w:eastAsia="Times New Roman" w:hAnsi="Times New Roman"/>
                <w:b/>
                <w:szCs w:val="24"/>
              </w:rPr>
            </w:pPr>
            <w:r w:rsidRPr="004527B1">
              <w:rPr>
                <w:rFonts w:ascii="Times New Roman" w:eastAsia="Times New Roman" w:hAnsi="Times New Roman"/>
                <w:b/>
                <w:szCs w:val="24"/>
              </w:rPr>
              <w:t>Semester</w:t>
            </w:r>
          </w:p>
        </w:tc>
      </w:tr>
      <w:tr w:rsidR="003C1F1C" w:rsidRPr="007F4C68" w:rsidTr="0012764D">
        <w:tc>
          <w:tcPr>
            <w:tcW w:w="1136" w:type="dxa"/>
            <w:shd w:val="clear" w:color="auto" w:fill="auto"/>
          </w:tcPr>
          <w:p w:rsidR="003C1F1C" w:rsidRPr="004527B1" w:rsidRDefault="003C1F1C" w:rsidP="0012764D">
            <w:pPr>
              <w:widowControl w:val="0"/>
              <w:autoSpaceDE w:val="0"/>
              <w:autoSpaceDN w:val="0"/>
              <w:adjustRightInd w:val="0"/>
              <w:spacing w:after="58"/>
              <w:jc w:val="center"/>
              <w:rPr>
                <w:rFonts w:ascii="Times New Roman" w:eastAsia="Times New Roman" w:hAnsi="Times New Roman"/>
                <w:b/>
                <w:sz w:val="20"/>
              </w:rPr>
            </w:pPr>
            <w:r w:rsidRPr="004527B1">
              <w:rPr>
                <w:rFonts w:ascii="Times New Roman" w:eastAsia="Times New Roman" w:hAnsi="Times New Roman"/>
                <w:b/>
                <w:sz w:val="20"/>
              </w:rPr>
              <w:t>1st</w:t>
            </w:r>
          </w:p>
        </w:tc>
        <w:tc>
          <w:tcPr>
            <w:tcW w:w="7252" w:type="dxa"/>
            <w:shd w:val="clear" w:color="auto" w:fill="auto"/>
          </w:tcPr>
          <w:p w:rsidR="003C1F1C" w:rsidRPr="004527B1" w:rsidRDefault="003C1F1C" w:rsidP="0012764D">
            <w:pPr>
              <w:widowControl w:val="0"/>
              <w:autoSpaceDE w:val="0"/>
              <w:autoSpaceDN w:val="0"/>
              <w:adjustRightInd w:val="0"/>
              <w:spacing w:after="58"/>
              <w:rPr>
                <w:rFonts w:ascii="Times New Roman" w:eastAsia="Times New Roman" w:hAnsi="Times New Roman"/>
                <w:b/>
                <w:sz w:val="20"/>
              </w:rPr>
            </w:pPr>
            <w:r w:rsidRPr="004527B1">
              <w:rPr>
                <w:rFonts w:ascii="Times New Roman" w:eastAsia="Times New Roman" w:hAnsi="Times New Roman"/>
                <w:b/>
                <w:sz w:val="20"/>
              </w:rPr>
              <w:t>700 Characteristics and Etiology of Autism</w:t>
            </w:r>
          </w:p>
        </w:tc>
        <w:tc>
          <w:tcPr>
            <w:tcW w:w="1170" w:type="dxa"/>
            <w:shd w:val="clear" w:color="auto" w:fill="auto"/>
          </w:tcPr>
          <w:p w:rsidR="003C1F1C" w:rsidRPr="004527B1" w:rsidRDefault="003C1F1C" w:rsidP="0012764D">
            <w:pPr>
              <w:widowControl w:val="0"/>
              <w:autoSpaceDE w:val="0"/>
              <w:autoSpaceDN w:val="0"/>
              <w:adjustRightInd w:val="0"/>
              <w:spacing w:after="58"/>
              <w:jc w:val="center"/>
              <w:rPr>
                <w:rFonts w:ascii="Times New Roman" w:eastAsia="Times New Roman" w:hAnsi="Times New Roman"/>
                <w:b/>
                <w:sz w:val="20"/>
              </w:rPr>
            </w:pPr>
          </w:p>
        </w:tc>
      </w:tr>
      <w:tr w:rsidR="003C1F1C" w:rsidRPr="007F4C68" w:rsidTr="0012764D">
        <w:tc>
          <w:tcPr>
            <w:tcW w:w="1136" w:type="dxa"/>
            <w:shd w:val="clear" w:color="auto" w:fill="auto"/>
          </w:tcPr>
          <w:p w:rsidR="003C1F1C" w:rsidRPr="004527B1" w:rsidRDefault="003C1F1C" w:rsidP="0012764D">
            <w:pPr>
              <w:widowControl w:val="0"/>
              <w:autoSpaceDE w:val="0"/>
              <w:autoSpaceDN w:val="0"/>
              <w:adjustRightInd w:val="0"/>
              <w:spacing w:after="58"/>
              <w:jc w:val="center"/>
              <w:rPr>
                <w:rFonts w:ascii="Times New Roman" w:eastAsia="Times New Roman" w:hAnsi="Times New Roman"/>
                <w:b/>
                <w:sz w:val="20"/>
              </w:rPr>
            </w:pPr>
            <w:r w:rsidRPr="004527B1">
              <w:rPr>
                <w:rFonts w:ascii="Times New Roman" w:eastAsia="Times New Roman" w:hAnsi="Times New Roman"/>
                <w:b/>
                <w:sz w:val="20"/>
              </w:rPr>
              <w:t>2nd</w:t>
            </w:r>
          </w:p>
        </w:tc>
        <w:tc>
          <w:tcPr>
            <w:tcW w:w="7252" w:type="dxa"/>
            <w:shd w:val="clear" w:color="auto" w:fill="auto"/>
          </w:tcPr>
          <w:p w:rsidR="003C1F1C" w:rsidRPr="004527B1" w:rsidRDefault="003C1F1C" w:rsidP="0012764D">
            <w:pPr>
              <w:widowControl w:val="0"/>
              <w:autoSpaceDE w:val="0"/>
              <w:autoSpaceDN w:val="0"/>
              <w:adjustRightInd w:val="0"/>
              <w:spacing w:after="58"/>
              <w:rPr>
                <w:rFonts w:ascii="Times New Roman" w:eastAsia="Times New Roman" w:hAnsi="Times New Roman"/>
                <w:b/>
                <w:sz w:val="20"/>
              </w:rPr>
            </w:pPr>
            <w:r w:rsidRPr="004527B1">
              <w:rPr>
                <w:rFonts w:ascii="Times New Roman" w:eastAsia="Times New Roman" w:hAnsi="Times New Roman"/>
                <w:b/>
                <w:sz w:val="20"/>
              </w:rPr>
              <w:t>705 Instructional Interventions and Methods for Autism Spectrum Disorder</w:t>
            </w:r>
          </w:p>
        </w:tc>
        <w:tc>
          <w:tcPr>
            <w:tcW w:w="1170" w:type="dxa"/>
            <w:shd w:val="clear" w:color="auto" w:fill="auto"/>
          </w:tcPr>
          <w:p w:rsidR="003C1F1C" w:rsidRPr="004527B1" w:rsidRDefault="003C1F1C" w:rsidP="0012764D">
            <w:pPr>
              <w:widowControl w:val="0"/>
              <w:autoSpaceDE w:val="0"/>
              <w:autoSpaceDN w:val="0"/>
              <w:adjustRightInd w:val="0"/>
              <w:spacing w:after="58"/>
              <w:jc w:val="center"/>
              <w:rPr>
                <w:rFonts w:ascii="Times New Roman" w:eastAsia="Times New Roman" w:hAnsi="Times New Roman"/>
                <w:b/>
                <w:sz w:val="20"/>
              </w:rPr>
            </w:pPr>
          </w:p>
        </w:tc>
      </w:tr>
      <w:tr w:rsidR="003C1F1C" w:rsidRPr="007F4C68" w:rsidTr="0012764D">
        <w:tc>
          <w:tcPr>
            <w:tcW w:w="1136" w:type="dxa"/>
            <w:shd w:val="clear" w:color="auto" w:fill="auto"/>
          </w:tcPr>
          <w:p w:rsidR="003C1F1C" w:rsidRPr="004527B1" w:rsidRDefault="003C1F1C" w:rsidP="0012764D">
            <w:pPr>
              <w:widowControl w:val="0"/>
              <w:autoSpaceDE w:val="0"/>
              <w:autoSpaceDN w:val="0"/>
              <w:adjustRightInd w:val="0"/>
              <w:spacing w:after="58"/>
              <w:jc w:val="center"/>
              <w:rPr>
                <w:rFonts w:ascii="Times New Roman" w:eastAsia="Times New Roman" w:hAnsi="Times New Roman"/>
                <w:b/>
                <w:sz w:val="20"/>
              </w:rPr>
            </w:pPr>
            <w:r w:rsidRPr="004527B1">
              <w:rPr>
                <w:rFonts w:ascii="Times New Roman" w:eastAsia="Times New Roman" w:hAnsi="Times New Roman"/>
                <w:b/>
                <w:sz w:val="20"/>
              </w:rPr>
              <w:t>3rd</w:t>
            </w:r>
          </w:p>
        </w:tc>
        <w:tc>
          <w:tcPr>
            <w:tcW w:w="7252" w:type="dxa"/>
            <w:shd w:val="clear" w:color="auto" w:fill="auto"/>
          </w:tcPr>
          <w:p w:rsidR="003C1F1C" w:rsidRPr="004527B1" w:rsidRDefault="003C1F1C" w:rsidP="0012764D">
            <w:pPr>
              <w:widowControl w:val="0"/>
              <w:autoSpaceDE w:val="0"/>
              <w:autoSpaceDN w:val="0"/>
              <w:adjustRightInd w:val="0"/>
              <w:spacing w:after="58"/>
              <w:rPr>
                <w:rFonts w:ascii="Times New Roman" w:eastAsia="Times New Roman" w:hAnsi="Times New Roman"/>
                <w:b/>
                <w:sz w:val="20"/>
              </w:rPr>
            </w:pPr>
            <w:r w:rsidRPr="004527B1">
              <w:rPr>
                <w:rFonts w:ascii="Times New Roman" w:eastAsia="Times New Roman" w:hAnsi="Times New Roman"/>
                <w:b/>
                <w:sz w:val="20"/>
              </w:rPr>
              <w:t>710 Autism Assessment for Instructional Planning</w:t>
            </w:r>
          </w:p>
        </w:tc>
        <w:tc>
          <w:tcPr>
            <w:tcW w:w="1170" w:type="dxa"/>
            <w:shd w:val="clear" w:color="auto" w:fill="auto"/>
          </w:tcPr>
          <w:p w:rsidR="003C1F1C" w:rsidRPr="004527B1" w:rsidRDefault="003C1F1C" w:rsidP="0012764D">
            <w:pPr>
              <w:widowControl w:val="0"/>
              <w:autoSpaceDE w:val="0"/>
              <w:autoSpaceDN w:val="0"/>
              <w:adjustRightInd w:val="0"/>
              <w:spacing w:after="58"/>
              <w:jc w:val="center"/>
              <w:rPr>
                <w:rFonts w:ascii="Times New Roman" w:eastAsia="Times New Roman" w:hAnsi="Times New Roman"/>
                <w:b/>
                <w:sz w:val="20"/>
              </w:rPr>
            </w:pPr>
          </w:p>
        </w:tc>
      </w:tr>
      <w:tr w:rsidR="003C1F1C" w:rsidRPr="007F4C68" w:rsidTr="0012764D">
        <w:tc>
          <w:tcPr>
            <w:tcW w:w="1136" w:type="dxa"/>
            <w:shd w:val="clear" w:color="auto" w:fill="auto"/>
          </w:tcPr>
          <w:p w:rsidR="003C1F1C" w:rsidRPr="004527B1" w:rsidRDefault="003C1F1C" w:rsidP="0012764D">
            <w:pPr>
              <w:widowControl w:val="0"/>
              <w:autoSpaceDE w:val="0"/>
              <w:autoSpaceDN w:val="0"/>
              <w:adjustRightInd w:val="0"/>
              <w:spacing w:after="58"/>
              <w:jc w:val="center"/>
              <w:rPr>
                <w:rFonts w:ascii="Times New Roman" w:eastAsia="Times New Roman" w:hAnsi="Times New Roman"/>
                <w:b/>
                <w:sz w:val="20"/>
              </w:rPr>
            </w:pPr>
            <w:r w:rsidRPr="004527B1">
              <w:rPr>
                <w:rFonts w:ascii="Times New Roman" w:eastAsia="Times New Roman" w:hAnsi="Times New Roman"/>
                <w:b/>
                <w:sz w:val="20"/>
              </w:rPr>
              <w:t>4th</w:t>
            </w:r>
          </w:p>
        </w:tc>
        <w:tc>
          <w:tcPr>
            <w:tcW w:w="7252" w:type="dxa"/>
            <w:shd w:val="clear" w:color="auto" w:fill="auto"/>
          </w:tcPr>
          <w:p w:rsidR="003C1F1C" w:rsidRPr="004527B1" w:rsidRDefault="003C1F1C" w:rsidP="0012764D">
            <w:pPr>
              <w:widowControl w:val="0"/>
              <w:autoSpaceDE w:val="0"/>
              <w:autoSpaceDN w:val="0"/>
              <w:adjustRightInd w:val="0"/>
              <w:spacing w:after="58"/>
              <w:rPr>
                <w:rFonts w:ascii="Times New Roman" w:eastAsia="Times New Roman" w:hAnsi="Times New Roman"/>
                <w:b/>
                <w:sz w:val="20"/>
              </w:rPr>
            </w:pPr>
            <w:r w:rsidRPr="004527B1">
              <w:rPr>
                <w:rFonts w:ascii="Times New Roman" w:eastAsia="Times New Roman" w:hAnsi="Times New Roman"/>
                <w:b/>
                <w:sz w:val="20"/>
              </w:rPr>
              <w:t>715 Collaboration with Families, Agencies, and Community</w:t>
            </w:r>
          </w:p>
        </w:tc>
        <w:tc>
          <w:tcPr>
            <w:tcW w:w="1170" w:type="dxa"/>
            <w:shd w:val="clear" w:color="auto" w:fill="auto"/>
          </w:tcPr>
          <w:p w:rsidR="003C1F1C" w:rsidRPr="004527B1" w:rsidRDefault="003C1F1C" w:rsidP="0012764D">
            <w:pPr>
              <w:widowControl w:val="0"/>
              <w:autoSpaceDE w:val="0"/>
              <w:autoSpaceDN w:val="0"/>
              <w:adjustRightInd w:val="0"/>
              <w:spacing w:after="58"/>
              <w:jc w:val="center"/>
              <w:rPr>
                <w:rFonts w:ascii="Times New Roman" w:eastAsia="Times New Roman" w:hAnsi="Times New Roman"/>
                <w:b/>
                <w:sz w:val="20"/>
              </w:rPr>
            </w:pPr>
          </w:p>
        </w:tc>
      </w:tr>
    </w:tbl>
    <w:p w:rsidR="00E633C2" w:rsidRDefault="00E633C2" w:rsidP="00304361">
      <w:pPr>
        <w:pStyle w:val="HEADINGundera"/>
      </w:pPr>
    </w:p>
    <w:p w:rsidR="0002506E" w:rsidRDefault="0002506E" w:rsidP="00D5121D">
      <w:pPr>
        <w:pStyle w:val="HEADINGundera"/>
        <w:tabs>
          <w:tab w:val="left" w:pos="268"/>
          <w:tab w:val="center" w:pos="4680"/>
        </w:tabs>
        <w:jc w:val="left"/>
        <w:rPr>
          <w:i/>
          <w:sz w:val="20"/>
        </w:rPr>
      </w:pPr>
    </w:p>
    <w:p w:rsidR="002B47FB" w:rsidRDefault="002B47FB" w:rsidP="00D5121D">
      <w:pPr>
        <w:pStyle w:val="HEADINGundera"/>
        <w:tabs>
          <w:tab w:val="left" w:pos="268"/>
          <w:tab w:val="center" w:pos="4680"/>
        </w:tabs>
        <w:jc w:val="left"/>
        <w:rPr>
          <w:i/>
          <w:sz w:val="20"/>
        </w:rPr>
      </w:pPr>
      <w:r>
        <w:rPr>
          <w:i/>
          <w:sz w:val="20"/>
        </w:rPr>
        <w:t xml:space="preserve">**See below how Autism Spectrum Disorder Endorsement coursework may be applied to a Master’s Degree. </w:t>
      </w:r>
    </w:p>
    <w:p w:rsidR="002B47FB" w:rsidRDefault="002B47FB" w:rsidP="00D5121D">
      <w:pPr>
        <w:pStyle w:val="HEADINGundera"/>
        <w:tabs>
          <w:tab w:val="left" w:pos="268"/>
          <w:tab w:val="center" w:pos="4680"/>
        </w:tabs>
        <w:jc w:val="left"/>
        <w:rPr>
          <w:i/>
          <w:sz w:val="20"/>
        </w:rPr>
      </w:pPr>
    </w:p>
    <w:p w:rsidR="002B47FB" w:rsidRDefault="002B47FB" w:rsidP="00D5121D">
      <w:pPr>
        <w:pStyle w:val="HEADINGundera"/>
        <w:tabs>
          <w:tab w:val="left" w:pos="268"/>
          <w:tab w:val="center" w:pos="4680"/>
        </w:tabs>
        <w:jc w:val="left"/>
        <w:rPr>
          <w:i/>
          <w:sz w:val="20"/>
        </w:rPr>
      </w:pPr>
    </w:p>
    <w:p w:rsidR="002B47FB" w:rsidRDefault="002B47FB" w:rsidP="002B47FB">
      <w:pPr>
        <w:jc w:val="center"/>
        <w:rPr>
          <w:rFonts w:ascii="Times New Roman" w:hAnsi="Times New Roman"/>
          <w:b/>
        </w:rPr>
      </w:pPr>
      <w:r w:rsidRPr="005025BB">
        <w:rPr>
          <w:rFonts w:ascii="Times New Roman" w:hAnsi="Times New Roman"/>
          <w:b/>
        </w:rPr>
        <w:t>Master of Education in Special Education Program Suggested Sequence of Study</w:t>
      </w:r>
    </w:p>
    <w:p w:rsidR="002B47FB" w:rsidRDefault="002B47FB" w:rsidP="002B47FB">
      <w:pPr>
        <w:jc w:val="center"/>
        <w:rPr>
          <w:rFonts w:ascii="Times New Roman" w:hAnsi="Times New Roman"/>
          <w:b/>
        </w:rPr>
      </w:pPr>
    </w:p>
    <w:p w:rsidR="002B47FB" w:rsidRPr="005025BB" w:rsidRDefault="002B47FB" w:rsidP="002B47FB">
      <w:pPr>
        <w:rPr>
          <w:rFonts w:ascii="Times New Roman" w:hAnsi="Times New Roman"/>
          <w:b/>
        </w:rPr>
      </w:pPr>
    </w:p>
    <w:p w:rsidR="002B47FB" w:rsidRPr="00D6178C" w:rsidRDefault="002B47FB" w:rsidP="002B47FB">
      <w:pPr>
        <w:jc w:val="both"/>
        <w:rPr>
          <w:rFonts w:ascii="Times New Roman" w:hAnsi="Times New Roman"/>
          <w:sz w:val="20"/>
        </w:rPr>
      </w:pPr>
      <w:r w:rsidRPr="00D6178C">
        <w:rPr>
          <w:rFonts w:ascii="Times New Roman" w:hAnsi="Times New Roman"/>
          <w:sz w:val="20"/>
        </w:rPr>
        <w:t xml:space="preserve">Listed below is the sequence of courses from introductory to final.  Please note, however, that course order can be changed if warranted by a student’s specific circumstances.  Each student should discuss such concerns with his/her advisor during the advisement period prior to each semester and mutually agree upon a sequence of courses.  </w:t>
      </w:r>
    </w:p>
    <w:p w:rsidR="002B47FB" w:rsidRPr="005025BB" w:rsidRDefault="002B47FB" w:rsidP="002B47F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0"/>
        <w:gridCol w:w="2538"/>
      </w:tblGrid>
      <w:tr w:rsidR="002B47FB" w:rsidRPr="005025BB" w:rsidTr="002B47FB">
        <w:tc>
          <w:tcPr>
            <w:tcW w:w="1638" w:type="dxa"/>
          </w:tcPr>
          <w:p w:rsidR="002B47FB" w:rsidRPr="00606E59" w:rsidRDefault="002B47FB" w:rsidP="002B47FB">
            <w:pPr>
              <w:jc w:val="center"/>
              <w:rPr>
                <w:rFonts w:ascii="Times New Roman" w:hAnsi="Times New Roman"/>
                <w:b/>
                <w:sz w:val="20"/>
              </w:rPr>
            </w:pPr>
            <w:r w:rsidRPr="00606E59">
              <w:rPr>
                <w:rFonts w:ascii="Times New Roman" w:hAnsi="Times New Roman"/>
                <w:b/>
                <w:sz w:val="20"/>
              </w:rPr>
              <w:t>Sequence</w:t>
            </w:r>
          </w:p>
        </w:tc>
        <w:tc>
          <w:tcPr>
            <w:tcW w:w="5400" w:type="dxa"/>
          </w:tcPr>
          <w:p w:rsidR="002B47FB" w:rsidRPr="00606E59" w:rsidRDefault="002B47FB" w:rsidP="002B47FB">
            <w:pPr>
              <w:jc w:val="center"/>
              <w:rPr>
                <w:rFonts w:ascii="Times New Roman" w:hAnsi="Times New Roman"/>
                <w:b/>
                <w:sz w:val="20"/>
              </w:rPr>
            </w:pPr>
            <w:r w:rsidRPr="00606E59">
              <w:rPr>
                <w:rFonts w:ascii="Times New Roman" w:hAnsi="Times New Roman"/>
                <w:b/>
                <w:sz w:val="20"/>
              </w:rPr>
              <w:t>Course</w:t>
            </w:r>
          </w:p>
          <w:p w:rsidR="002B47FB" w:rsidRPr="00606E59" w:rsidRDefault="002B47FB" w:rsidP="002B47FB">
            <w:pPr>
              <w:jc w:val="center"/>
              <w:rPr>
                <w:rFonts w:ascii="Times New Roman" w:hAnsi="Times New Roman"/>
                <w:b/>
                <w:sz w:val="20"/>
              </w:rPr>
            </w:pPr>
          </w:p>
        </w:tc>
        <w:tc>
          <w:tcPr>
            <w:tcW w:w="2538" w:type="dxa"/>
          </w:tcPr>
          <w:p w:rsidR="002B47FB" w:rsidRPr="00606E59" w:rsidRDefault="002B47FB" w:rsidP="002B47FB">
            <w:pPr>
              <w:jc w:val="center"/>
              <w:rPr>
                <w:rFonts w:ascii="Times New Roman" w:hAnsi="Times New Roman"/>
                <w:b/>
                <w:sz w:val="20"/>
              </w:rPr>
            </w:pPr>
            <w:r w:rsidRPr="00606E59">
              <w:rPr>
                <w:rFonts w:ascii="Times New Roman" w:hAnsi="Times New Roman"/>
                <w:b/>
                <w:sz w:val="20"/>
              </w:rPr>
              <w:t>Semester</w:t>
            </w:r>
          </w:p>
        </w:tc>
      </w:tr>
      <w:tr w:rsidR="002B47FB" w:rsidTr="002B47FB">
        <w:tc>
          <w:tcPr>
            <w:tcW w:w="1638"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1</w:t>
            </w:r>
            <w:r w:rsidRPr="004527B1">
              <w:rPr>
                <w:rFonts w:ascii="Times New Roman" w:hAnsi="Times New Roman"/>
                <w:b/>
                <w:sz w:val="20"/>
                <w:vertAlign w:val="superscript"/>
              </w:rPr>
              <w:t>st</w:t>
            </w:r>
            <w:r w:rsidRPr="004527B1">
              <w:rPr>
                <w:rFonts w:ascii="Times New Roman" w:hAnsi="Times New Roman"/>
                <w:b/>
                <w:sz w:val="20"/>
              </w:rPr>
              <w:t xml:space="preserve"> </w:t>
            </w:r>
          </w:p>
        </w:tc>
        <w:tc>
          <w:tcPr>
            <w:tcW w:w="5400"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Educ 720 Special Education School Law and Regulations</w:t>
            </w:r>
          </w:p>
          <w:p w:rsidR="002B47FB" w:rsidRPr="004527B1" w:rsidRDefault="002B47FB" w:rsidP="002B47FB">
            <w:pPr>
              <w:jc w:val="both"/>
              <w:rPr>
                <w:rFonts w:ascii="Times New Roman" w:hAnsi="Times New Roman"/>
                <w:b/>
                <w:sz w:val="20"/>
              </w:rPr>
            </w:pPr>
          </w:p>
        </w:tc>
        <w:tc>
          <w:tcPr>
            <w:tcW w:w="2538" w:type="dxa"/>
          </w:tcPr>
          <w:p w:rsidR="002B47FB" w:rsidRPr="00606E59" w:rsidRDefault="002B47FB" w:rsidP="002B47FB">
            <w:pPr>
              <w:jc w:val="both"/>
              <w:rPr>
                <w:rFonts w:ascii="Times New Roman" w:hAnsi="Times New Roman"/>
                <w:sz w:val="20"/>
              </w:rPr>
            </w:pPr>
          </w:p>
        </w:tc>
      </w:tr>
      <w:tr w:rsidR="002B47FB" w:rsidTr="002B47FB">
        <w:tc>
          <w:tcPr>
            <w:tcW w:w="1638"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2</w:t>
            </w:r>
            <w:r w:rsidRPr="004527B1">
              <w:rPr>
                <w:rFonts w:ascii="Times New Roman" w:hAnsi="Times New Roman"/>
                <w:b/>
                <w:sz w:val="20"/>
                <w:vertAlign w:val="superscript"/>
              </w:rPr>
              <w:t>nd</w:t>
            </w:r>
          </w:p>
        </w:tc>
        <w:tc>
          <w:tcPr>
            <w:tcW w:w="5400" w:type="dxa"/>
          </w:tcPr>
          <w:p w:rsidR="002B47FB" w:rsidRDefault="002B47FB" w:rsidP="002B47FB">
            <w:pPr>
              <w:jc w:val="both"/>
              <w:rPr>
                <w:rFonts w:ascii="Times New Roman" w:hAnsi="Times New Roman"/>
                <w:b/>
                <w:sz w:val="20"/>
              </w:rPr>
            </w:pPr>
            <w:r w:rsidRPr="004527B1">
              <w:rPr>
                <w:rFonts w:ascii="Times New Roman" w:hAnsi="Times New Roman"/>
                <w:b/>
                <w:sz w:val="20"/>
              </w:rPr>
              <w:t>Educ 710 ASD: Assessment</w:t>
            </w:r>
            <w:r w:rsidR="00E42FC2">
              <w:rPr>
                <w:rFonts w:ascii="Times New Roman" w:hAnsi="Times New Roman"/>
                <w:b/>
                <w:sz w:val="20"/>
              </w:rPr>
              <w:t xml:space="preserve"> for Instructional Planning</w:t>
            </w:r>
          </w:p>
          <w:p w:rsidR="00E42FC2" w:rsidRPr="004527B1" w:rsidRDefault="00E42FC2" w:rsidP="002B47FB">
            <w:pPr>
              <w:jc w:val="both"/>
              <w:rPr>
                <w:rFonts w:ascii="Times New Roman" w:hAnsi="Times New Roman"/>
                <w:b/>
                <w:sz w:val="20"/>
              </w:rPr>
            </w:pPr>
          </w:p>
        </w:tc>
        <w:tc>
          <w:tcPr>
            <w:tcW w:w="2538" w:type="dxa"/>
          </w:tcPr>
          <w:p w:rsidR="002B47FB" w:rsidRPr="00606E59" w:rsidRDefault="002B47FB" w:rsidP="002B47FB">
            <w:pPr>
              <w:jc w:val="both"/>
              <w:rPr>
                <w:rFonts w:ascii="Times New Roman" w:hAnsi="Times New Roman"/>
                <w:sz w:val="20"/>
              </w:rPr>
            </w:pPr>
          </w:p>
        </w:tc>
      </w:tr>
      <w:tr w:rsidR="002B47FB" w:rsidTr="002B47FB">
        <w:tc>
          <w:tcPr>
            <w:tcW w:w="1638"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3</w:t>
            </w:r>
            <w:r w:rsidRPr="004527B1">
              <w:rPr>
                <w:rFonts w:ascii="Times New Roman" w:hAnsi="Times New Roman"/>
                <w:b/>
                <w:sz w:val="20"/>
                <w:vertAlign w:val="superscript"/>
              </w:rPr>
              <w:t>rd</w:t>
            </w:r>
          </w:p>
        </w:tc>
        <w:tc>
          <w:tcPr>
            <w:tcW w:w="5400"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 xml:space="preserve">Educ 750 School-wide Behavior Support and Behavior Management </w:t>
            </w:r>
          </w:p>
        </w:tc>
        <w:tc>
          <w:tcPr>
            <w:tcW w:w="2538" w:type="dxa"/>
          </w:tcPr>
          <w:p w:rsidR="002B47FB" w:rsidRPr="00606E59" w:rsidRDefault="002B47FB" w:rsidP="002B47FB">
            <w:pPr>
              <w:jc w:val="both"/>
              <w:rPr>
                <w:rFonts w:ascii="Times New Roman" w:hAnsi="Times New Roman"/>
                <w:sz w:val="20"/>
              </w:rPr>
            </w:pPr>
          </w:p>
        </w:tc>
      </w:tr>
      <w:tr w:rsidR="002B47FB" w:rsidTr="002B47FB">
        <w:tc>
          <w:tcPr>
            <w:tcW w:w="1638"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4</w:t>
            </w:r>
            <w:r w:rsidRPr="004527B1">
              <w:rPr>
                <w:rFonts w:ascii="Times New Roman" w:hAnsi="Times New Roman"/>
                <w:b/>
                <w:sz w:val="20"/>
                <w:vertAlign w:val="superscript"/>
              </w:rPr>
              <w:t>th</w:t>
            </w:r>
          </w:p>
        </w:tc>
        <w:tc>
          <w:tcPr>
            <w:tcW w:w="5400"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Educ 700 ASD: Characteristics &amp; Etiology</w:t>
            </w:r>
          </w:p>
          <w:p w:rsidR="002B47FB" w:rsidRPr="004527B1" w:rsidRDefault="002B47FB" w:rsidP="002B47FB">
            <w:pPr>
              <w:jc w:val="both"/>
              <w:rPr>
                <w:rFonts w:ascii="Times New Roman" w:hAnsi="Times New Roman"/>
                <w:b/>
                <w:sz w:val="20"/>
              </w:rPr>
            </w:pPr>
          </w:p>
        </w:tc>
        <w:tc>
          <w:tcPr>
            <w:tcW w:w="2538" w:type="dxa"/>
          </w:tcPr>
          <w:p w:rsidR="002B47FB" w:rsidRPr="00606E59" w:rsidRDefault="002B47FB" w:rsidP="002B47FB">
            <w:pPr>
              <w:jc w:val="both"/>
              <w:rPr>
                <w:rFonts w:ascii="Times New Roman" w:hAnsi="Times New Roman"/>
                <w:sz w:val="20"/>
              </w:rPr>
            </w:pPr>
          </w:p>
        </w:tc>
      </w:tr>
      <w:tr w:rsidR="002B47FB" w:rsidTr="002B47FB">
        <w:trPr>
          <w:trHeight w:val="755"/>
        </w:trPr>
        <w:tc>
          <w:tcPr>
            <w:tcW w:w="1638"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5</w:t>
            </w:r>
            <w:r w:rsidRPr="004527B1">
              <w:rPr>
                <w:rFonts w:ascii="Times New Roman" w:hAnsi="Times New Roman"/>
                <w:b/>
                <w:sz w:val="20"/>
                <w:vertAlign w:val="superscript"/>
              </w:rPr>
              <w:t>th</w:t>
            </w:r>
          </w:p>
        </w:tc>
        <w:tc>
          <w:tcPr>
            <w:tcW w:w="5400"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Educ 705 ASD: Instructional Interventions &amp; Methods</w:t>
            </w:r>
          </w:p>
          <w:p w:rsidR="002B47FB" w:rsidRPr="004527B1" w:rsidRDefault="002B47FB" w:rsidP="002B47FB">
            <w:pPr>
              <w:jc w:val="both"/>
              <w:rPr>
                <w:rFonts w:ascii="Times New Roman" w:hAnsi="Times New Roman"/>
                <w:b/>
                <w:sz w:val="20"/>
              </w:rPr>
            </w:pPr>
          </w:p>
        </w:tc>
        <w:tc>
          <w:tcPr>
            <w:tcW w:w="2538" w:type="dxa"/>
          </w:tcPr>
          <w:p w:rsidR="002B47FB" w:rsidRPr="00606E59" w:rsidRDefault="002B47FB" w:rsidP="002B47FB">
            <w:pPr>
              <w:jc w:val="both"/>
              <w:rPr>
                <w:rFonts w:ascii="Times New Roman" w:hAnsi="Times New Roman"/>
                <w:sz w:val="20"/>
              </w:rPr>
            </w:pPr>
          </w:p>
        </w:tc>
      </w:tr>
      <w:tr w:rsidR="002B47FB" w:rsidTr="002B47FB">
        <w:tc>
          <w:tcPr>
            <w:tcW w:w="1638"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6</w:t>
            </w:r>
            <w:r w:rsidRPr="004527B1">
              <w:rPr>
                <w:rFonts w:ascii="Times New Roman" w:hAnsi="Times New Roman"/>
                <w:b/>
                <w:sz w:val="20"/>
                <w:vertAlign w:val="superscript"/>
              </w:rPr>
              <w:t>th</w:t>
            </w:r>
            <w:r w:rsidRPr="004527B1">
              <w:rPr>
                <w:rFonts w:ascii="Times New Roman" w:hAnsi="Times New Roman"/>
                <w:b/>
                <w:sz w:val="20"/>
              </w:rPr>
              <w:t xml:space="preserve"> </w:t>
            </w:r>
          </w:p>
        </w:tc>
        <w:tc>
          <w:tcPr>
            <w:tcW w:w="5400"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Educ 584 Interactive Learning</w:t>
            </w:r>
          </w:p>
          <w:p w:rsidR="002B47FB" w:rsidRPr="004527B1" w:rsidRDefault="002B47FB" w:rsidP="002B47FB">
            <w:pPr>
              <w:jc w:val="both"/>
              <w:rPr>
                <w:rFonts w:ascii="Times New Roman" w:hAnsi="Times New Roman"/>
                <w:b/>
                <w:sz w:val="20"/>
              </w:rPr>
            </w:pPr>
          </w:p>
        </w:tc>
        <w:tc>
          <w:tcPr>
            <w:tcW w:w="2538" w:type="dxa"/>
          </w:tcPr>
          <w:p w:rsidR="002B47FB" w:rsidRPr="00606E59" w:rsidRDefault="002B47FB" w:rsidP="002B47FB">
            <w:pPr>
              <w:jc w:val="both"/>
              <w:rPr>
                <w:rFonts w:ascii="Times New Roman" w:hAnsi="Times New Roman"/>
                <w:sz w:val="20"/>
              </w:rPr>
            </w:pPr>
          </w:p>
        </w:tc>
      </w:tr>
      <w:tr w:rsidR="002B47FB" w:rsidTr="002B47FB">
        <w:tc>
          <w:tcPr>
            <w:tcW w:w="1638"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7</w:t>
            </w:r>
            <w:r w:rsidRPr="004527B1">
              <w:rPr>
                <w:rFonts w:ascii="Times New Roman" w:hAnsi="Times New Roman"/>
                <w:b/>
                <w:sz w:val="20"/>
                <w:vertAlign w:val="superscript"/>
              </w:rPr>
              <w:t>th</w:t>
            </w:r>
          </w:p>
        </w:tc>
        <w:tc>
          <w:tcPr>
            <w:tcW w:w="5400" w:type="dxa"/>
          </w:tcPr>
          <w:p w:rsidR="002B47FB" w:rsidRDefault="002B47FB" w:rsidP="002B47FB">
            <w:pPr>
              <w:jc w:val="both"/>
              <w:rPr>
                <w:rFonts w:ascii="Times New Roman" w:hAnsi="Times New Roman"/>
                <w:b/>
                <w:sz w:val="20"/>
              </w:rPr>
            </w:pPr>
            <w:r w:rsidRPr="004527B1">
              <w:rPr>
                <w:rFonts w:ascii="Times New Roman" w:hAnsi="Times New Roman"/>
                <w:b/>
                <w:sz w:val="20"/>
              </w:rPr>
              <w:t>Educ 516 Reading Disabilities:  Diagnosis and Prescription</w:t>
            </w:r>
          </w:p>
          <w:p w:rsidR="002B47FB" w:rsidRPr="004527B1" w:rsidRDefault="002B47FB" w:rsidP="002B47FB">
            <w:pPr>
              <w:jc w:val="both"/>
              <w:rPr>
                <w:rFonts w:ascii="Times New Roman" w:hAnsi="Times New Roman"/>
                <w:b/>
                <w:sz w:val="20"/>
              </w:rPr>
            </w:pPr>
          </w:p>
        </w:tc>
        <w:tc>
          <w:tcPr>
            <w:tcW w:w="2538" w:type="dxa"/>
          </w:tcPr>
          <w:p w:rsidR="002B47FB" w:rsidRPr="00606E59" w:rsidRDefault="002B47FB" w:rsidP="002B47FB">
            <w:pPr>
              <w:jc w:val="both"/>
              <w:rPr>
                <w:rFonts w:ascii="Times New Roman" w:hAnsi="Times New Roman"/>
                <w:sz w:val="20"/>
              </w:rPr>
            </w:pPr>
          </w:p>
        </w:tc>
      </w:tr>
      <w:tr w:rsidR="002B47FB" w:rsidTr="002B47FB">
        <w:tc>
          <w:tcPr>
            <w:tcW w:w="1638"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8</w:t>
            </w:r>
            <w:r w:rsidRPr="004527B1">
              <w:rPr>
                <w:rFonts w:ascii="Times New Roman" w:hAnsi="Times New Roman"/>
                <w:b/>
                <w:sz w:val="20"/>
                <w:vertAlign w:val="superscript"/>
              </w:rPr>
              <w:t>th</w:t>
            </w:r>
          </w:p>
        </w:tc>
        <w:tc>
          <w:tcPr>
            <w:tcW w:w="5400"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Educ 715 Autism Spectrum Disorder:  Collaboration with Families, Agencies, and Community)</w:t>
            </w:r>
          </w:p>
        </w:tc>
        <w:tc>
          <w:tcPr>
            <w:tcW w:w="2538" w:type="dxa"/>
          </w:tcPr>
          <w:p w:rsidR="002B47FB" w:rsidRPr="00606E59" w:rsidRDefault="002B47FB" w:rsidP="002B47FB">
            <w:pPr>
              <w:jc w:val="both"/>
              <w:rPr>
                <w:rFonts w:ascii="Times New Roman" w:hAnsi="Times New Roman"/>
                <w:sz w:val="20"/>
              </w:rPr>
            </w:pPr>
          </w:p>
        </w:tc>
      </w:tr>
      <w:tr w:rsidR="002B47FB" w:rsidTr="002B47FB">
        <w:tc>
          <w:tcPr>
            <w:tcW w:w="1638"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9</w:t>
            </w:r>
            <w:r w:rsidRPr="004527B1">
              <w:rPr>
                <w:rFonts w:ascii="Times New Roman" w:hAnsi="Times New Roman"/>
                <w:b/>
                <w:sz w:val="20"/>
                <w:vertAlign w:val="superscript"/>
              </w:rPr>
              <w:t>th</w:t>
            </w:r>
          </w:p>
        </w:tc>
        <w:tc>
          <w:tcPr>
            <w:tcW w:w="5400"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Educ 590 Educational Research Design</w:t>
            </w:r>
          </w:p>
          <w:p w:rsidR="002B47FB" w:rsidRPr="004527B1" w:rsidRDefault="002B47FB" w:rsidP="002B47FB">
            <w:pPr>
              <w:jc w:val="both"/>
              <w:rPr>
                <w:rFonts w:ascii="Times New Roman" w:hAnsi="Times New Roman"/>
                <w:b/>
                <w:sz w:val="20"/>
              </w:rPr>
            </w:pPr>
          </w:p>
        </w:tc>
        <w:tc>
          <w:tcPr>
            <w:tcW w:w="2538" w:type="dxa"/>
          </w:tcPr>
          <w:p w:rsidR="002B47FB" w:rsidRPr="00606E59" w:rsidRDefault="002B47FB" w:rsidP="002B47FB">
            <w:pPr>
              <w:jc w:val="both"/>
              <w:rPr>
                <w:rFonts w:ascii="Times New Roman" w:hAnsi="Times New Roman"/>
                <w:sz w:val="20"/>
              </w:rPr>
            </w:pPr>
          </w:p>
        </w:tc>
      </w:tr>
      <w:tr w:rsidR="002B47FB" w:rsidTr="002B47FB">
        <w:tc>
          <w:tcPr>
            <w:tcW w:w="1638"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10</w:t>
            </w:r>
            <w:r w:rsidRPr="004527B1">
              <w:rPr>
                <w:rFonts w:ascii="Times New Roman" w:hAnsi="Times New Roman"/>
                <w:b/>
                <w:sz w:val="20"/>
                <w:vertAlign w:val="superscript"/>
              </w:rPr>
              <w:t>th</w:t>
            </w:r>
          </w:p>
        </w:tc>
        <w:tc>
          <w:tcPr>
            <w:tcW w:w="5400" w:type="dxa"/>
          </w:tcPr>
          <w:p w:rsidR="002B47FB" w:rsidRPr="004527B1" w:rsidRDefault="002B47FB" w:rsidP="002B47FB">
            <w:pPr>
              <w:jc w:val="both"/>
              <w:rPr>
                <w:rFonts w:ascii="Times New Roman" w:hAnsi="Times New Roman"/>
                <w:b/>
                <w:sz w:val="20"/>
              </w:rPr>
            </w:pPr>
            <w:r w:rsidRPr="004527B1">
              <w:rPr>
                <w:rFonts w:ascii="Times New Roman" w:hAnsi="Times New Roman"/>
                <w:b/>
                <w:sz w:val="20"/>
              </w:rPr>
              <w:t>Educ 770 Master’s Thesis Project</w:t>
            </w:r>
          </w:p>
          <w:p w:rsidR="002B47FB" w:rsidRPr="004527B1" w:rsidRDefault="002B47FB" w:rsidP="002B47FB">
            <w:pPr>
              <w:jc w:val="both"/>
              <w:rPr>
                <w:rFonts w:ascii="Times New Roman" w:hAnsi="Times New Roman"/>
                <w:b/>
                <w:sz w:val="20"/>
              </w:rPr>
            </w:pPr>
          </w:p>
        </w:tc>
        <w:tc>
          <w:tcPr>
            <w:tcW w:w="2538" w:type="dxa"/>
          </w:tcPr>
          <w:p w:rsidR="002B47FB" w:rsidRPr="00606E59" w:rsidRDefault="002B47FB" w:rsidP="002B47FB">
            <w:pPr>
              <w:jc w:val="both"/>
              <w:rPr>
                <w:rFonts w:ascii="Times New Roman" w:hAnsi="Times New Roman"/>
                <w:sz w:val="20"/>
              </w:rPr>
            </w:pPr>
          </w:p>
        </w:tc>
      </w:tr>
    </w:tbl>
    <w:p w:rsidR="002B47FB" w:rsidRDefault="002B47FB" w:rsidP="00D5121D">
      <w:pPr>
        <w:pStyle w:val="HEADINGundera"/>
        <w:tabs>
          <w:tab w:val="left" w:pos="268"/>
          <w:tab w:val="center" w:pos="4680"/>
        </w:tabs>
        <w:jc w:val="left"/>
        <w:rPr>
          <w:i/>
          <w:sz w:val="20"/>
        </w:rPr>
      </w:pPr>
    </w:p>
    <w:p w:rsidR="002B47FB" w:rsidRDefault="002B47FB" w:rsidP="00D5121D">
      <w:pPr>
        <w:pStyle w:val="HEADINGundera"/>
        <w:tabs>
          <w:tab w:val="left" w:pos="268"/>
          <w:tab w:val="center" w:pos="4680"/>
        </w:tabs>
        <w:jc w:val="left"/>
        <w:rPr>
          <w:i/>
          <w:sz w:val="20"/>
        </w:rPr>
      </w:pPr>
    </w:p>
    <w:p w:rsidR="002B47FB" w:rsidRPr="00D5121D" w:rsidRDefault="002B47FB" w:rsidP="00D5121D">
      <w:pPr>
        <w:pStyle w:val="HEADINGundera"/>
        <w:tabs>
          <w:tab w:val="left" w:pos="268"/>
          <w:tab w:val="center" w:pos="4680"/>
        </w:tabs>
        <w:jc w:val="left"/>
        <w:rPr>
          <w:i/>
          <w:sz w:val="20"/>
        </w:rPr>
      </w:pPr>
    </w:p>
    <w:p w:rsidR="00B71975" w:rsidRDefault="00B71975" w:rsidP="00B71975">
      <w:pPr>
        <w:pStyle w:val="HEADINGunder"/>
        <w:spacing w:after="0"/>
      </w:pPr>
      <w:r>
        <w:t>Professional Development Center</w:t>
      </w:r>
    </w:p>
    <w:p w:rsidR="00B71975" w:rsidRDefault="00B71975" w:rsidP="00B71975">
      <w:pPr>
        <w:pStyle w:val="Blankspace04"/>
      </w:pPr>
    </w:p>
    <w:p w:rsidR="00B71975" w:rsidRPr="00A75779" w:rsidRDefault="00D06B6F" w:rsidP="00B71975">
      <w:pPr>
        <w:pStyle w:val="namemiddle"/>
      </w:pPr>
      <w:r w:rsidRPr="00A75779">
        <w:t>Denise M. Reboli, Ph</w:t>
      </w:r>
      <w:r w:rsidR="00B71975" w:rsidRPr="00A75779">
        <w:t xml:space="preserve">.D., </w:t>
      </w:r>
      <w:r w:rsidR="00A75779">
        <w:t xml:space="preserve">Program </w:t>
      </w:r>
      <w:r w:rsidR="00B71975" w:rsidRPr="00A75779">
        <w:t>Director</w:t>
      </w:r>
    </w:p>
    <w:p w:rsidR="00B71975" w:rsidRPr="00A75779" w:rsidRDefault="00B71975" w:rsidP="00B71975">
      <w:pPr>
        <w:pStyle w:val="namemiddle"/>
      </w:pPr>
      <w:r w:rsidRPr="00A75779">
        <w:t>(570) 208-5900, ext. 5901</w:t>
      </w:r>
    </w:p>
    <w:p w:rsidR="00B71975" w:rsidRDefault="00D06B6F" w:rsidP="00B71975">
      <w:pPr>
        <w:pStyle w:val="namemiddle"/>
      </w:pPr>
      <w:r w:rsidRPr="00A75779">
        <w:t>e-mail: denisereboli</w:t>
      </w:r>
      <w:r w:rsidR="00B71975" w:rsidRPr="00A75779">
        <w:t>@kings.edu</w:t>
      </w:r>
    </w:p>
    <w:p w:rsidR="00B71975" w:rsidRDefault="00B71975" w:rsidP="00B71975">
      <w:pPr>
        <w:pStyle w:val="Blankspace04"/>
      </w:pPr>
    </w:p>
    <w:p w:rsidR="00B71975" w:rsidRDefault="00B71975" w:rsidP="00B71975">
      <w:pPr>
        <w:pStyle w:val="Title"/>
        <w:tabs>
          <w:tab w:val="left" w:pos="180"/>
          <w:tab w:val="left" w:pos="540"/>
        </w:tabs>
        <w:spacing w:after="115"/>
        <w:ind w:right="187"/>
        <w:jc w:val="both"/>
        <w:rPr>
          <w:iCs/>
          <w:sz w:val="20"/>
        </w:rPr>
      </w:pPr>
      <w:r>
        <w:rPr>
          <w:iCs/>
          <w:sz w:val="20"/>
        </w:rPr>
        <w:tab/>
      </w:r>
      <w:r w:rsidRPr="00484FCC">
        <w:rPr>
          <w:iCs/>
          <w:sz w:val="20"/>
        </w:rPr>
        <w:t xml:space="preserve">King’s College has created the </w:t>
      </w:r>
      <w:smartTag w:uri="urn:schemas-microsoft-com:office:smarttags" w:element="place">
        <w:smartTag w:uri="urn:schemas-microsoft-com:office:smarttags" w:element="PlaceName">
          <w:r w:rsidRPr="00484FCC">
            <w:rPr>
              <w:iCs/>
              <w:sz w:val="20"/>
            </w:rPr>
            <w:t>Professional</w:t>
          </w:r>
        </w:smartTag>
        <w:r w:rsidRPr="00484FCC">
          <w:rPr>
            <w:iCs/>
            <w:sz w:val="20"/>
          </w:rPr>
          <w:t xml:space="preserve"> </w:t>
        </w:r>
        <w:smartTag w:uri="urn:schemas-microsoft-com:office:smarttags" w:element="PlaceName">
          <w:r w:rsidRPr="00484FCC">
            <w:rPr>
              <w:iCs/>
              <w:sz w:val="20"/>
            </w:rPr>
            <w:t>Development</w:t>
          </w:r>
        </w:smartTag>
        <w:r w:rsidRPr="00484FCC">
          <w:rPr>
            <w:iCs/>
            <w:sz w:val="20"/>
          </w:rPr>
          <w:t xml:space="preserve"> </w:t>
        </w:r>
        <w:smartTag w:uri="urn:schemas-microsoft-com:office:smarttags" w:element="PlaceType">
          <w:r w:rsidRPr="00484FCC">
            <w:rPr>
              <w:iCs/>
              <w:sz w:val="20"/>
            </w:rPr>
            <w:t>Center</w:t>
          </w:r>
        </w:smartTag>
      </w:smartTag>
      <w:r w:rsidRPr="00484FCC">
        <w:rPr>
          <w:iCs/>
          <w:sz w:val="20"/>
        </w:rPr>
        <w:t xml:space="preserve"> to give K-12 teachers opportunities for meaningful professional development, with convenient scheduling formats and affordable tuition.  PDC classes are three-credit graduate-level courses offered by experienced instructors on the main campus of King’s College (unless otherwise noted)</w:t>
      </w:r>
      <w:r>
        <w:rPr>
          <w:iCs/>
          <w:sz w:val="20"/>
        </w:rPr>
        <w:t>.</w:t>
      </w:r>
    </w:p>
    <w:p w:rsidR="00B71975" w:rsidRDefault="00B71975" w:rsidP="00B71975">
      <w:pPr>
        <w:pStyle w:val="Title"/>
        <w:tabs>
          <w:tab w:val="left" w:pos="180"/>
          <w:tab w:val="left" w:pos="540"/>
        </w:tabs>
        <w:spacing w:after="115"/>
        <w:ind w:right="187"/>
        <w:jc w:val="both"/>
        <w:rPr>
          <w:sz w:val="20"/>
        </w:rPr>
      </w:pPr>
      <w:r>
        <w:rPr>
          <w:iCs/>
          <w:sz w:val="20"/>
        </w:rPr>
        <w:tab/>
        <w:t>Re</w:t>
      </w:r>
      <w:r w:rsidR="00B02938">
        <w:rPr>
          <w:iCs/>
          <w:sz w:val="20"/>
        </w:rPr>
        <w:t xml:space="preserve">gular tuition for the </w:t>
      </w:r>
      <w:r w:rsidR="00865B70">
        <w:rPr>
          <w:iCs/>
          <w:sz w:val="20"/>
        </w:rPr>
        <w:t>academic year is $715</w:t>
      </w:r>
      <w:r>
        <w:rPr>
          <w:iCs/>
          <w:sz w:val="20"/>
        </w:rPr>
        <w:t xml:space="preserve"> per course</w:t>
      </w:r>
      <w:r w:rsidR="00865B70">
        <w:rPr>
          <w:iCs/>
          <w:sz w:val="20"/>
        </w:rPr>
        <w:t xml:space="preserve">. </w:t>
      </w:r>
    </w:p>
    <w:p w:rsidR="00B71975" w:rsidRDefault="00B71975" w:rsidP="00B71975">
      <w:pPr>
        <w:pStyle w:val="Title"/>
        <w:tabs>
          <w:tab w:val="left" w:pos="180"/>
          <w:tab w:val="left" w:pos="540"/>
        </w:tabs>
        <w:spacing w:after="115"/>
        <w:ind w:right="187"/>
        <w:jc w:val="both"/>
        <w:rPr>
          <w:iCs/>
          <w:sz w:val="20"/>
        </w:rPr>
      </w:pPr>
      <w:r>
        <w:rPr>
          <w:sz w:val="20"/>
        </w:rPr>
        <w:tab/>
      </w:r>
      <w:r w:rsidRPr="00017399">
        <w:rPr>
          <w:iCs/>
          <w:sz w:val="20"/>
        </w:rPr>
        <w:t xml:space="preserve">The Professional Development Center is a collaborative effort with the Education Department and the Graduate Division at King’s College, and teachers and administrators at schools </w:t>
      </w:r>
      <w:r w:rsidR="00B02938">
        <w:rPr>
          <w:iCs/>
          <w:sz w:val="20"/>
        </w:rPr>
        <w:t>within the Luzerne Intermediate Unit</w:t>
      </w:r>
      <w:r w:rsidRPr="00017399">
        <w:rPr>
          <w:iCs/>
          <w:sz w:val="20"/>
        </w:rPr>
        <w:t xml:space="preserve">.  Instructors and course offerings are selected by members of an advisory board </w:t>
      </w:r>
      <w:r w:rsidR="00E633C2">
        <w:rPr>
          <w:iCs/>
          <w:sz w:val="20"/>
        </w:rPr>
        <w:t>chaired by Dr. Denise Reboli</w:t>
      </w:r>
      <w:r w:rsidR="00B02938">
        <w:rPr>
          <w:iCs/>
          <w:sz w:val="20"/>
        </w:rPr>
        <w:t xml:space="preserve">, professor of education, who serves as the Chair of the Education Department </w:t>
      </w:r>
      <w:r w:rsidRPr="00017399">
        <w:rPr>
          <w:iCs/>
          <w:sz w:val="20"/>
        </w:rPr>
        <w:t xml:space="preserve"> and director of the Professional Development Center.</w:t>
      </w:r>
    </w:p>
    <w:p w:rsidR="00B71975" w:rsidRDefault="00B71975" w:rsidP="00B71975">
      <w:pPr>
        <w:pStyle w:val="Title"/>
        <w:tabs>
          <w:tab w:val="left" w:pos="180"/>
          <w:tab w:val="left" w:pos="540"/>
        </w:tabs>
        <w:spacing w:after="115"/>
        <w:ind w:right="187"/>
        <w:jc w:val="both"/>
        <w:rPr>
          <w:iCs/>
          <w:sz w:val="20"/>
        </w:rPr>
      </w:pPr>
      <w:r>
        <w:rPr>
          <w:iCs/>
          <w:sz w:val="20"/>
        </w:rPr>
        <w:tab/>
        <w:t>Courses taken through the Professional Development Center may not normally be used for degree credit in the King’s master’s of education program.  Courses may be used in transfer for degree credit at other institutions, at the discretion of the individual institution.  Act 48 credit is automatically processed by King’s for all students who complete graduate courses, including PDC courses.</w:t>
      </w:r>
    </w:p>
    <w:p w:rsidR="00EA6875" w:rsidRDefault="00B71975" w:rsidP="00EA6875">
      <w:pPr>
        <w:shd w:val="clear" w:color="auto" w:fill="FFFFFF"/>
        <w:spacing w:before="100" w:beforeAutospacing="1" w:after="100" w:afterAutospacing="1"/>
        <w:rPr>
          <w:sz w:val="20"/>
        </w:rPr>
      </w:pPr>
      <w:r w:rsidRPr="00F91817">
        <w:rPr>
          <w:sz w:val="20"/>
        </w:rPr>
        <w:t>Information about graduate course offerings is available from the King’s College Graduate Division Office at (570) 208-5991</w:t>
      </w:r>
      <w:r w:rsidR="00307887">
        <w:rPr>
          <w:sz w:val="20"/>
        </w:rPr>
        <w:t>, by e-mail gradprograms</w:t>
      </w:r>
      <w:r>
        <w:rPr>
          <w:sz w:val="20"/>
        </w:rPr>
        <w:t>@kings.edu,</w:t>
      </w:r>
      <w:r w:rsidRPr="00F91817">
        <w:rPr>
          <w:sz w:val="20"/>
        </w:rPr>
        <w:t xml:space="preserve"> and on the King’s Col</w:t>
      </w:r>
      <w:r w:rsidR="00A22361">
        <w:rPr>
          <w:sz w:val="20"/>
        </w:rPr>
        <w:t xml:space="preserve">lege Graduate Division website: </w:t>
      </w:r>
    </w:p>
    <w:p w:rsidR="00A22361" w:rsidRPr="003E44EE" w:rsidRDefault="006C5F70" w:rsidP="00EA6875">
      <w:pPr>
        <w:shd w:val="clear" w:color="auto" w:fill="FFFFFF"/>
        <w:spacing w:before="100" w:beforeAutospacing="1" w:after="100" w:afterAutospacing="1"/>
        <w:jc w:val="center"/>
        <w:rPr>
          <w:rFonts w:ascii="Calibri" w:eastAsia="Times New Roman" w:hAnsi="Calibri"/>
          <w:color w:val="000000"/>
          <w:szCs w:val="24"/>
        </w:rPr>
      </w:pPr>
      <w:hyperlink r:id="rId29" w:tgtFrame="_blank" w:history="1">
        <w:r w:rsidR="00A22361" w:rsidRPr="00EA6875">
          <w:rPr>
            <w:rFonts w:ascii="Times New Roman" w:eastAsia="Times New Roman" w:hAnsi="Times New Roman"/>
            <w:color w:val="0000FF"/>
            <w:szCs w:val="24"/>
            <w:u w:val="single"/>
          </w:rPr>
          <w:t>https://www.kings.edu/academics/graduate_majors/education</w:t>
        </w:r>
      </w:hyperlink>
    </w:p>
    <w:p w:rsidR="00EA6875" w:rsidRDefault="00EA6875">
      <w:pPr>
        <w:rPr>
          <w:sz w:val="20"/>
        </w:rPr>
      </w:pPr>
    </w:p>
    <w:p w:rsidR="00EA6875" w:rsidRDefault="00EA6875">
      <w:pPr>
        <w:rPr>
          <w:sz w:val="20"/>
        </w:rPr>
      </w:pPr>
    </w:p>
    <w:p w:rsidR="00EA6875" w:rsidRDefault="00EA6875">
      <w:pPr>
        <w:rPr>
          <w:rFonts w:ascii="Times New Roman" w:eastAsia="Times New Roman" w:hAnsi="Times New Roman"/>
          <w:b/>
          <w:caps/>
          <w:sz w:val="20"/>
        </w:rPr>
      </w:pPr>
    </w:p>
    <w:p w:rsidR="00B71975" w:rsidRPr="00A75779" w:rsidRDefault="00B71975" w:rsidP="00B71975">
      <w:pPr>
        <w:pStyle w:val="HEADING"/>
        <w:rPr>
          <w:sz w:val="20"/>
        </w:rPr>
      </w:pPr>
      <w:r w:rsidRPr="00A75779">
        <w:rPr>
          <w:sz w:val="20"/>
        </w:rPr>
        <w:t>GRADUATE PROGRAMS</w:t>
      </w:r>
      <w:r w:rsidR="00C34D6F">
        <w:rPr>
          <w:sz w:val="20"/>
        </w:rPr>
        <w:t>’</w:t>
      </w:r>
      <w:r w:rsidRPr="00A75779">
        <w:rPr>
          <w:sz w:val="20"/>
        </w:rPr>
        <w:t xml:space="preserve"> administration</w:t>
      </w:r>
    </w:p>
    <w:p w:rsidR="00B71975" w:rsidRPr="00A75779" w:rsidRDefault="00B71975" w:rsidP="00B71975">
      <w:pPr>
        <w:pStyle w:val="Blankspace04"/>
        <w:rPr>
          <w:sz w:val="20"/>
        </w:rPr>
      </w:pPr>
    </w:p>
    <w:p w:rsidR="00CC3433" w:rsidRPr="00A75779" w:rsidRDefault="00CC3433" w:rsidP="00CC3433">
      <w:pPr>
        <w:pStyle w:val="HEADINGleftstaff"/>
      </w:pPr>
      <w:r w:rsidRPr="00A75779">
        <w:t xml:space="preserve">Denise M. Reboli </w:t>
      </w:r>
    </w:p>
    <w:p w:rsidR="00CC3433" w:rsidRPr="00A75779" w:rsidRDefault="00CC3433" w:rsidP="00CC3433">
      <w:pPr>
        <w:pStyle w:val="HEADINGleftstaff"/>
      </w:pPr>
      <w:r w:rsidRPr="00A75779">
        <w:t>Professor of Education</w:t>
      </w:r>
    </w:p>
    <w:p w:rsidR="00CC3433" w:rsidRPr="00A75779" w:rsidRDefault="00CC3433" w:rsidP="00CC3433">
      <w:pPr>
        <w:pStyle w:val="HEADINGleftstaff"/>
      </w:pPr>
      <w:r w:rsidRPr="00A75779">
        <w:t xml:space="preserve">Certification Officer </w:t>
      </w:r>
    </w:p>
    <w:p w:rsidR="00CC3433" w:rsidRPr="00A75779" w:rsidRDefault="00CC3433" w:rsidP="00CC3433">
      <w:pPr>
        <w:pStyle w:val="HEADINGleftstaff"/>
        <w:keepLines w:val="0"/>
      </w:pPr>
      <w:r w:rsidRPr="00A75779">
        <w:t>Chair, Department of Education</w:t>
      </w:r>
    </w:p>
    <w:p w:rsidR="00CC3433" w:rsidRPr="00A75779" w:rsidRDefault="00CC3433" w:rsidP="00CC3433">
      <w:pPr>
        <w:pStyle w:val="INDENTstaff"/>
        <w:keepLines w:val="0"/>
      </w:pPr>
      <w:r w:rsidRPr="00A75779">
        <w:t>B.A., Drew University</w:t>
      </w:r>
    </w:p>
    <w:p w:rsidR="00CC3433" w:rsidRPr="00A75779" w:rsidRDefault="00CC3433" w:rsidP="00CC3433">
      <w:pPr>
        <w:pStyle w:val="INDENTstaff"/>
        <w:keepLines w:val="0"/>
      </w:pPr>
      <w:r w:rsidRPr="00A75779">
        <w:t>M.A., State University of New York at Binghamton</w:t>
      </w:r>
    </w:p>
    <w:p w:rsidR="00CC3433" w:rsidRPr="00A75779" w:rsidRDefault="00CC3433" w:rsidP="00CC3433">
      <w:pPr>
        <w:pStyle w:val="INDENTstaff"/>
        <w:keepLines w:val="0"/>
      </w:pPr>
      <w:r w:rsidRPr="00A75779">
        <w:t>Ph.D., State University of New York at Binghamton</w:t>
      </w:r>
    </w:p>
    <w:p w:rsidR="00B71975" w:rsidRPr="00A75779" w:rsidRDefault="00B71975" w:rsidP="00CC3433">
      <w:pPr>
        <w:pStyle w:val="HEADINGleftstaff"/>
      </w:pPr>
    </w:p>
    <w:p w:rsidR="007542D8" w:rsidRPr="00A75779" w:rsidRDefault="007542D8" w:rsidP="007542D8">
      <w:pPr>
        <w:pStyle w:val="INDENTstaff"/>
        <w:keepLines w:val="0"/>
        <w:ind w:left="0"/>
      </w:pPr>
    </w:p>
    <w:p w:rsidR="00B71975" w:rsidRPr="00A75779" w:rsidRDefault="007542D8" w:rsidP="00B71975">
      <w:pPr>
        <w:pStyle w:val="Blankspace04"/>
        <w:rPr>
          <w:b/>
          <w:sz w:val="20"/>
        </w:rPr>
      </w:pPr>
      <w:r w:rsidRPr="00A75779">
        <w:rPr>
          <w:b/>
          <w:sz w:val="20"/>
        </w:rPr>
        <w:t>Briget A. Ford</w:t>
      </w:r>
    </w:p>
    <w:p w:rsidR="007542D8" w:rsidRPr="00A75779" w:rsidRDefault="007542D8" w:rsidP="00B71975">
      <w:pPr>
        <w:pStyle w:val="Blankspace04"/>
        <w:rPr>
          <w:b/>
          <w:sz w:val="20"/>
        </w:rPr>
      </w:pPr>
      <w:r w:rsidRPr="00A75779">
        <w:rPr>
          <w:b/>
          <w:sz w:val="20"/>
        </w:rPr>
        <w:t>Graduate Office</w:t>
      </w:r>
      <w:r w:rsidR="00C34D6F">
        <w:rPr>
          <w:b/>
          <w:sz w:val="20"/>
        </w:rPr>
        <w:t>:</w:t>
      </w:r>
      <w:r w:rsidR="00432415">
        <w:rPr>
          <w:b/>
          <w:sz w:val="20"/>
        </w:rPr>
        <w:t xml:space="preserve">  Coordinator of Part-Time and Graduate Programs</w:t>
      </w:r>
      <w:r w:rsidRPr="00A75779">
        <w:rPr>
          <w:b/>
          <w:sz w:val="20"/>
        </w:rPr>
        <w:t xml:space="preserve"> </w:t>
      </w:r>
    </w:p>
    <w:p w:rsidR="007542D8" w:rsidRDefault="007542D8" w:rsidP="007542D8">
      <w:pPr>
        <w:pStyle w:val="Blankspace04"/>
        <w:ind w:left="720"/>
        <w:rPr>
          <w:sz w:val="20"/>
        </w:rPr>
      </w:pPr>
      <w:r w:rsidRPr="00A75779">
        <w:rPr>
          <w:sz w:val="20"/>
        </w:rPr>
        <w:t xml:space="preserve">    </w:t>
      </w:r>
      <w:r w:rsidR="00CC3433" w:rsidRPr="00A75779">
        <w:rPr>
          <w:sz w:val="20"/>
        </w:rPr>
        <w:t>B</w:t>
      </w:r>
      <w:r w:rsidRPr="00A75779">
        <w:rPr>
          <w:sz w:val="20"/>
        </w:rPr>
        <w:t>.A., King’s College</w:t>
      </w:r>
    </w:p>
    <w:p w:rsidR="007542D8" w:rsidRPr="007542D8" w:rsidRDefault="007542D8" w:rsidP="007542D8">
      <w:pPr>
        <w:pStyle w:val="Blankspace04"/>
        <w:ind w:left="720"/>
        <w:rPr>
          <w:sz w:val="20"/>
        </w:rPr>
      </w:pPr>
    </w:p>
    <w:p w:rsidR="00B71975" w:rsidRPr="007542D8" w:rsidRDefault="007542D8" w:rsidP="007542D8">
      <w:pPr>
        <w:pStyle w:val="HEADING"/>
        <w:rPr>
          <w:sz w:val="20"/>
        </w:rPr>
      </w:pPr>
      <w:r>
        <w:rPr>
          <w:sz w:val="20"/>
        </w:rPr>
        <w:lastRenderedPageBreak/>
        <w:t>graduate PROGRAMS</w:t>
      </w:r>
      <w:r w:rsidR="00C34D6F">
        <w:rPr>
          <w:sz w:val="20"/>
        </w:rPr>
        <w:t>’</w:t>
      </w:r>
      <w:r>
        <w:rPr>
          <w:sz w:val="20"/>
        </w:rPr>
        <w:t xml:space="preserve"> faculty</w:t>
      </w:r>
    </w:p>
    <w:p w:rsidR="00B71975" w:rsidRDefault="00B71975" w:rsidP="00B71975">
      <w:pPr>
        <w:pStyle w:val="HEADINGleftstaff"/>
      </w:pPr>
      <w:r>
        <w:t>Laurie Ayre</w:t>
      </w:r>
    </w:p>
    <w:p w:rsidR="00B71975" w:rsidRDefault="00B71975" w:rsidP="00B71975">
      <w:pPr>
        <w:pStyle w:val="HEADINGleftstaff"/>
      </w:pPr>
      <w:r>
        <w:t>Professor of Education</w:t>
      </w:r>
    </w:p>
    <w:p w:rsidR="00B71975" w:rsidRDefault="00B71975" w:rsidP="00B71975">
      <w:pPr>
        <w:pStyle w:val="HEADINGleftstaff"/>
        <w:rPr>
          <w:b w:val="0"/>
        </w:rPr>
      </w:pPr>
      <w:r>
        <w:tab/>
      </w:r>
      <w:r w:rsidRPr="00F345BD">
        <w:rPr>
          <w:b w:val="0"/>
        </w:rPr>
        <w:t>B.A., University of Mary</w:t>
      </w:r>
    </w:p>
    <w:p w:rsidR="00B71975" w:rsidRDefault="00B71975" w:rsidP="00B71975">
      <w:pPr>
        <w:pStyle w:val="HEADINGleftstaff"/>
        <w:rPr>
          <w:b w:val="0"/>
        </w:rPr>
      </w:pPr>
      <w:r>
        <w:rPr>
          <w:b w:val="0"/>
        </w:rPr>
        <w:tab/>
        <w:t>M.Ed., Reading Education, Montana State University – Billings</w:t>
      </w:r>
    </w:p>
    <w:p w:rsidR="00B71975" w:rsidRPr="00F345BD" w:rsidRDefault="00B71975" w:rsidP="00B71975">
      <w:pPr>
        <w:pStyle w:val="HEADINGleftstaff"/>
        <w:rPr>
          <w:b w:val="0"/>
        </w:rPr>
      </w:pPr>
      <w:r>
        <w:rPr>
          <w:b w:val="0"/>
        </w:rPr>
        <w:tab/>
        <w:t>Ph.D., Reading Education, Syracuse University</w:t>
      </w:r>
    </w:p>
    <w:p w:rsidR="00B71975" w:rsidRPr="00F345BD" w:rsidRDefault="00B71975" w:rsidP="00B71975">
      <w:pPr>
        <w:pStyle w:val="HEADINGleftstaff"/>
        <w:rPr>
          <w:b w:val="0"/>
        </w:rPr>
      </w:pPr>
      <w:r w:rsidRPr="00F345BD">
        <w:rPr>
          <w:b w:val="0"/>
        </w:rPr>
        <w:tab/>
      </w:r>
    </w:p>
    <w:p w:rsidR="00B71975" w:rsidRDefault="003D7D89" w:rsidP="00B71975">
      <w:pPr>
        <w:pStyle w:val="HEADINGleftstaff"/>
      </w:pPr>
      <w:r>
        <w:t xml:space="preserve">DeBorah </w:t>
      </w:r>
      <w:r w:rsidR="00B71975">
        <w:t>A. Carr</w:t>
      </w:r>
    </w:p>
    <w:p w:rsidR="00B71975" w:rsidRDefault="00B71975" w:rsidP="00B71975">
      <w:pPr>
        <w:pStyle w:val="HEADINGleftstaff"/>
        <w:keepLines w:val="0"/>
      </w:pPr>
      <w:r>
        <w:t>Assistant Professor of Education</w:t>
      </w:r>
    </w:p>
    <w:p w:rsidR="00B71975" w:rsidRDefault="00B71975" w:rsidP="00B71975">
      <w:pPr>
        <w:pStyle w:val="HEADINGleftstaff"/>
        <w:keepLines w:val="0"/>
      </w:pPr>
      <w:r>
        <w:t>Director, Graduate Program in Curriculum and Instruction</w:t>
      </w:r>
    </w:p>
    <w:p w:rsidR="00B71975" w:rsidRDefault="00B71975" w:rsidP="00B71975">
      <w:pPr>
        <w:pStyle w:val="INDENTstaff"/>
        <w:keepLines w:val="0"/>
      </w:pPr>
      <w:r>
        <w:t>B.A., King’s College</w:t>
      </w:r>
    </w:p>
    <w:p w:rsidR="00B71975" w:rsidRDefault="00B71975" w:rsidP="00B71975">
      <w:pPr>
        <w:pStyle w:val="INDENTstaff"/>
        <w:keepLines w:val="0"/>
      </w:pPr>
      <w:r>
        <w:t>M.Ed., Reading, Lehigh University</w:t>
      </w:r>
    </w:p>
    <w:p w:rsidR="00B71975" w:rsidRDefault="00B71975" w:rsidP="00B71975">
      <w:pPr>
        <w:pStyle w:val="INDENTstaff"/>
        <w:keepLines w:val="0"/>
      </w:pPr>
      <w:r>
        <w:t>M.Ed., Educational Leadership, Lehigh University</w:t>
      </w:r>
    </w:p>
    <w:p w:rsidR="00B71975" w:rsidRDefault="00B71975" w:rsidP="00B71975">
      <w:pPr>
        <w:pStyle w:val="INDENTstaff"/>
        <w:keepLines w:val="0"/>
      </w:pPr>
      <w:r>
        <w:t>Ed.D., Lehigh University</w:t>
      </w:r>
    </w:p>
    <w:p w:rsidR="00B71975" w:rsidRDefault="00B71975" w:rsidP="00B71975">
      <w:pPr>
        <w:pStyle w:val="Blankspace04"/>
      </w:pPr>
    </w:p>
    <w:p w:rsidR="00B71975" w:rsidRDefault="00B71975" w:rsidP="00B71975">
      <w:pPr>
        <w:pStyle w:val="Blankspace04"/>
      </w:pPr>
    </w:p>
    <w:p w:rsidR="00B71975" w:rsidRDefault="00B71975" w:rsidP="00B71975">
      <w:pPr>
        <w:pStyle w:val="HEADINGleftstaff"/>
        <w:keepLines w:val="0"/>
      </w:pPr>
      <w:r>
        <w:t>Thomas A. Drazdowski</w:t>
      </w:r>
    </w:p>
    <w:p w:rsidR="00B71975" w:rsidRDefault="00B71975" w:rsidP="00B71975">
      <w:pPr>
        <w:pStyle w:val="HEADINGleftstaff"/>
        <w:keepLines w:val="0"/>
      </w:pPr>
      <w:r>
        <w:t>Professor of Education</w:t>
      </w:r>
    </w:p>
    <w:p w:rsidR="00B71975" w:rsidRDefault="00B71975" w:rsidP="00B71975">
      <w:pPr>
        <w:pStyle w:val="INDENTstaff"/>
        <w:keepLines w:val="0"/>
      </w:pPr>
      <w:r>
        <w:t xml:space="preserve">B.S., M.S.,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Scranton</w:t>
          </w:r>
        </w:smartTag>
      </w:smartTag>
    </w:p>
    <w:p w:rsidR="00B71975" w:rsidRDefault="00B71975" w:rsidP="00B71975">
      <w:pPr>
        <w:pStyle w:val="INDENTstaff"/>
        <w:keepLines w:val="0"/>
      </w:pPr>
      <w:r>
        <w:t xml:space="preserve">Ph.D., The </w:t>
      </w:r>
      <w:smartTag w:uri="urn:schemas-microsoft-com:office:smarttags" w:element="PlaceName">
        <w:r>
          <w:t>Pennsylvania</w:t>
        </w:r>
      </w:smartTag>
      <w:r>
        <w:t xml:space="preserve"> </w:t>
      </w:r>
      <w:smartTag w:uri="urn:schemas-microsoft-com:office:smarttags" w:element="PlaceType">
        <w:r>
          <w:t>State</w:t>
        </w:r>
      </w:smartTag>
      <w:r>
        <w:t xml:space="preserve"> University</w:t>
      </w:r>
    </w:p>
    <w:p w:rsidR="001F7A07" w:rsidRDefault="001F7A07" w:rsidP="00B71975">
      <w:pPr>
        <w:pStyle w:val="INDENTstaff"/>
        <w:keepLines w:val="0"/>
      </w:pPr>
    </w:p>
    <w:p w:rsidR="001F7A07" w:rsidRDefault="001F7A07" w:rsidP="00B71975">
      <w:pPr>
        <w:pStyle w:val="INDENTstaff"/>
        <w:keepLines w:val="0"/>
      </w:pPr>
    </w:p>
    <w:p w:rsidR="001F7A07" w:rsidRDefault="001F7A07" w:rsidP="001F7A07">
      <w:pPr>
        <w:pStyle w:val="HEADINGleftstaff"/>
        <w:keepLines w:val="0"/>
      </w:pPr>
      <w:r>
        <w:t>Lee Evans</w:t>
      </w:r>
    </w:p>
    <w:p w:rsidR="001F7A07" w:rsidRDefault="00662D18" w:rsidP="001F7A07">
      <w:pPr>
        <w:pStyle w:val="HEADINGleftstaff"/>
        <w:keepLines w:val="0"/>
      </w:pPr>
      <w:r>
        <w:t xml:space="preserve">Assistant Technical </w:t>
      </w:r>
      <w:r w:rsidR="001F7A07">
        <w:t>Professor</w:t>
      </w:r>
    </w:p>
    <w:p w:rsidR="001F7A07" w:rsidRDefault="001F7A07" w:rsidP="001F7A07">
      <w:pPr>
        <w:pStyle w:val="HEADINGleftstaff"/>
        <w:keepLines w:val="0"/>
        <w:rPr>
          <w:b w:val="0"/>
        </w:rPr>
      </w:pPr>
      <w:r>
        <w:tab/>
      </w:r>
      <w:r w:rsidRPr="001F7A07">
        <w:rPr>
          <w:b w:val="0"/>
        </w:rPr>
        <w:t>B.S. Bloomsburg State University</w:t>
      </w:r>
    </w:p>
    <w:p w:rsidR="001F7A07" w:rsidRDefault="00662D18" w:rsidP="001F7A07">
      <w:pPr>
        <w:pStyle w:val="HEADINGleftstaff"/>
        <w:keepLines w:val="0"/>
        <w:rPr>
          <w:b w:val="0"/>
        </w:rPr>
      </w:pPr>
      <w:r>
        <w:rPr>
          <w:b w:val="0"/>
        </w:rPr>
        <w:tab/>
        <w:t>M.S. Bloomsburg University</w:t>
      </w:r>
    </w:p>
    <w:p w:rsidR="00662D18" w:rsidRPr="001F7A07" w:rsidRDefault="00662D18" w:rsidP="001F7A07">
      <w:pPr>
        <w:pStyle w:val="HEADINGleftstaff"/>
        <w:keepLines w:val="0"/>
        <w:rPr>
          <w:b w:val="0"/>
        </w:rPr>
      </w:pPr>
      <w:r>
        <w:rPr>
          <w:b w:val="0"/>
        </w:rPr>
        <w:tab/>
      </w:r>
    </w:p>
    <w:p w:rsidR="00B71975" w:rsidRDefault="00B71975" w:rsidP="00B71975">
      <w:pPr>
        <w:pStyle w:val="Blankspace04"/>
      </w:pPr>
    </w:p>
    <w:p w:rsidR="00B71975" w:rsidRPr="003C1283" w:rsidRDefault="00B71975" w:rsidP="00B71975">
      <w:pPr>
        <w:pStyle w:val="INDENTstaff"/>
        <w:keepLines w:val="0"/>
        <w:rPr>
          <w:sz w:val="12"/>
          <w:szCs w:val="12"/>
        </w:rPr>
      </w:pPr>
    </w:p>
    <w:p w:rsidR="00B71975" w:rsidRDefault="00B71975" w:rsidP="00B71975">
      <w:pPr>
        <w:pStyle w:val="HEADINGleftstaff"/>
      </w:pPr>
      <w:r>
        <w:t xml:space="preserve">Denise M. Reboli </w:t>
      </w:r>
    </w:p>
    <w:p w:rsidR="00B71975" w:rsidRDefault="00B71975" w:rsidP="00B71975">
      <w:pPr>
        <w:pStyle w:val="HEADINGleftstaff"/>
      </w:pPr>
      <w:r>
        <w:t>Professor of Education</w:t>
      </w:r>
    </w:p>
    <w:p w:rsidR="00C35C20" w:rsidRDefault="00C35C20" w:rsidP="00B71975">
      <w:pPr>
        <w:pStyle w:val="HEADINGleftstaff"/>
      </w:pPr>
      <w:r w:rsidRPr="007542D8">
        <w:t>Certification Officer</w:t>
      </w:r>
      <w:r>
        <w:t xml:space="preserve"> </w:t>
      </w:r>
    </w:p>
    <w:p w:rsidR="00B71975" w:rsidRDefault="00B71975" w:rsidP="00B71975">
      <w:pPr>
        <w:pStyle w:val="HEADINGleftstaff"/>
        <w:keepLines w:val="0"/>
      </w:pPr>
      <w:r>
        <w:t>Chair, Department of Education</w:t>
      </w:r>
    </w:p>
    <w:p w:rsidR="00B71975" w:rsidRDefault="00B71975" w:rsidP="00B71975">
      <w:pPr>
        <w:pStyle w:val="INDENTstaff"/>
        <w:keepLines w:val="0"/>
      </w:pPr>
      <w:r>
        <w:t>B.A., Drew University</w:t>
      </w:r>
    </w:p>
    <w:p w:rsidR="00B71975" w:rsidRDefault="00B71975" w:rsidP="00B71975">
      <w:pPr>
        <w:pStyle w:val="INDENTstaff"/>
        <w:keepLines w:val="0"/>
      </w:pPr>
      <w:r>
        <w:t>M.A., State University of New York at Binghamton</w:t>
      </w:r>
    </w:p>
    <w:p w:rsidR="00B71975" w:rsidRDefault="00B71975" w:rsidP="00B71975">
      <w:pPr>
        <w:pStyle w:val="INDENTstaff"/>
        <w:keepLines w:val="0"/>
      </w:pPr>
      <w:r>
        <w:t>Ph.D., State University of New York at Binghamton</w:t>
      </w:r>
    </w:p>
    <w:p w:rsidR="00B71975" w:rsidRPr="00854F7C" w:rsidRDefault="00B71975" w:rsidP="00854F7C"/>
    <w:p w:rsidR="00B71975" w:rsidRDefault="00B71975" w:rsidP="00B71975">
      <w:pPr>
        <w:pStyle w:val="HEADINGleftstaff"/>
        <w:keepLines w:val="0"/>
      </w:pPr>
      <w:r>
        <w:t>Assistant Professor of Education</w:t>
      </w:r>
    </w:p>
    <w:p w:rsidR="00B71975" w:rsidRDefault="00B71975" w:rsidP="00B71975">
      <w:pPr>
        <w:pStyle w:val="INDENTstaff"/>
        <w:keepLines w:val="0"/>
      </w:pPr>
      <w:r>
        <w:t xml:space="preserve">B.A., </w:t>
      </w:r>
      <w:smartTag w:uri="urn:schemas-microsoft-com:office:smarttags" w:element="place">
        <w:smartTag w:uri="urn:schemas-microsoft-com:office:smarttags" w:element="PlaceName">
          <w:r>
            <w:t>Wilkes</w:t>
          </w:r>
        </w:smartTag>
        <w:r>
          <w:t xml:space="preserve"> </w:t>
        </w:r>
        <w:smartTag w:uri="urn:schemas-microsoft-com:office:smarttags" w:element="PlaceType">
          <w:r>
            <w:t>University</w:t>
          </w:r>
        </w:smartTag>
      </w:smartTag>
    </w:p>
    <w:p w:rsidR="00B71975" w:rsidRDefault="00B71975" w:rsidP="00854F7C">
      <w:pPr>
        <w:pStyle w:val="INDENTstaff"/>
        <w:keepLines w:val="0"/>
      </w:pPr>
      <w:r>
        <w:t>M.Ed., Bloomsburg University</w:t>
      </w:r>
    </w:p>
    <w:p w:rsidR="00854F7C" w:rsidRDefault="00854F7C" w:rsidP="00854F7C">
      <w:pPr>
        <w:pStyle w:val="INDENTstaff"/>
        <w:keepLines w:val="0"/>
      </w:pPr>
    </w:p>
    <w:p w:rsidR="00AA4387" w:rsidRPr="00A75779" w:rsidRDefault="00AA4387" w:rsidP="00B71975">
      <w:pPr>
        <w:pStyle w:val="HEADINGleftstaff"/>
      </w:pPr>
      <w:r w:rsidRPr="00A75779">
        <w:t>Sunny Minelli Weiland</w:t>
      </w:r>
    </w:p>
    <w:p w:rsidR="00AA4387" w:rsidRPr="00A75779" w:rsidRDefault="00AA4387" w:rsidP="00B71975">
      <w:pPr>
        <w:pStyle w:val="HEADINGleftstaff"/>
      </w:pPr>
      <w:r w:rsidRPr="00A75779">
        <w:t>Assistant Professor of Education</w:t>
      </w:r>
    </w:p>
    <w:p w:rsidR="00AA4387" w:rsidRPr="005D01E1" w:rsidRDefault="00AA4387" w:rsidP="00B71975">
      <w:pPr>
        <w:pStyle w:val="HEADINGleftstaff"/>
        <w:rPr>
          <w:b w:val="0"/>
        </w:rPr>
      </w:pPr>
      <w:r w:rsidRPr="00A75779">
        <w:tab/>
      </w:r>
      <w:r w:rsidRPr="005D01E1">
        <w:rPr>
          <w:b w:val="0"/>
        </w:rPr>
        <w:t>B.S., University of Scranton</w:t>
      </w:r>
    </w:p>
    <w:p w:rsidR="00AA4387" w:rsidRPr="005D01E1" w:rsidRDefault="005D01E1" w:rsidP="00B71975">
      <w:pPr>
        <w:pStyle w:val="HEADINGleftstaff"/>
        <w:rPr>
          <w:b w:val="0"/>
        </w:rPr>
      </w:pPr>
      <w:r>
        <w:rPr>
          <w:b w:val="0"/>
        </w:rPr>
        <w:tab/>
        <w:t>M.S.</w:t>
      </w:r>
      <w:r w:rsidR="00AA4387" w:rsidRPr="005D01E1">
        <w:rPr>
          <w:b w:val="0"/>
        </w:rPr>
        <w:t>, Marywood University</w:t>
      </w:r>
    </w:p>
    <w:p w:rsidR="00AA4387" w:rsidRDefault="00AA4387" w:rsidP="00B71975">
      <w:pPr>
        <w:pStyle w:val="HEADINGleftstaff"/>
      </w:pPr>
      <w:r w:rsidRPr="005D01E1">
        <w:rPr>
          <w:b w:val="0"/>
        </w:rPr>
        <w:tab/>
        <w:t>Ph.D., Marywood University</w:t>
      </w:r>
    </w:p>
    <w:p w:rsidR="00AA4387" w:rsidRDefault="00AA4387" w:rsidP="00B71975">
      <w:pPr>
        <w:pStyle w:val="HEADINGleftstaff"/>
      </w:pPr>
      <w:r>
        <w:tab/>
      </w:r>
    </w:p>
    <w:p w:rsidR="00AA4387" w:rsidRDefault="00AA4387" w:rsidP="00B71975">
      <w:pPr>
        <w:pStyle w:val="HEADINGleftstaff"/>
      </w:pPr>
    </w:p>
    <w:p w:rsidR="00B71975" w:rsidRDefault="00B71975" w:rsidP="00B71975">
      <w:pPr>
        <w:pStyle w:val="HEADINGleftstaff"/>
      </w:pPr>
      <w:r>
        <w:t>Jill S. Yurko</w:t>
      </w:r>
    </w:p>
    <w:p w:rsidR="00B71975" w:rsidRDefault="00662D18" w:rsidP="00B71975">
      <w:pPr>
        <w:pStyle w:val="HEADINGleftstaff"/>
        <w:keepLines w:val="0"/>
      </w:pPr>
      <w:r>
        <w:t>Associate</w:t>
      </w:r>
      <w:r w:rsidR="00B71975">
        <w:t xml:space="preserve"> Professor of Education</w:t>
      </w:r>
    </w:p>
    <w:p w:rsidR="00C35C20" w:rsidRDefault="00C35C20" w:rsidP="00B71975">
      <w:pPr>
        <w:pStyle w:val="HEADINGleftstaff"/>
        <w:keepLines w:val="0"/>
      </w:pPr>
      <w:r w:rsidRPr="007542D8">
        <w:t>Director, Graduate Program in Reading</w:t>
      </w:r>
    </w:p>
    <w:p w:rsidR="00B71975" w:rsidRDefault="00B71975" w:rsidP="00B71975">
      <w:pPr>
        <w:pStyle w:val="INDENTstaff"/>
        <w:keepLines w:val="0"/>
      </w:pPr>
      <w:r>
        <w:t xml:space="preserve">B.S.,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Scranton</w:t>
          </w:r>
        </w:smartTag>
      </w:smartTag>
    </w:p>
    <w:p w:rsidR="00B71975" w:rsidRDefault="00B71975" w:rsidP="00B71975">
      <w:pPr>
        <w:pStyle w:val="INDENTstaff"/>
        <w:keepLines w:val="0"/>
      </w:pPr>
      <w:r>
        <w:t>M.Ed., King’s College</w:t>
      </w:r>
    </w:p>
    <w:p w:rsidR="004A1BFE" w:rsidRDefault="00B71975" w:rsidP="007542D8">
      <w:pPr>
        <w:pStyle w:val="INDENTstaff"/>
        <w:keepLines w:val="0"/>
      </w:pPr>
      <w:r>
        <w:t>Ed.D., Temple</w:t>
      </w:r>
      <w:r w:rsidR="007542D8">
        <w:t xml:space="preserve"> Universit</w:t>
      </w:r>
      <w:r w:rsidR="00CC3433">
        <w:t>y</w:t>
      </w:r>
    </w:p>
    <w:p w:rsidR="00662D18" w:rsidRDefault="00662D18" w:rsidP="00B71975">
      <w:pPr>
        <w:pStyle w:val="Blankspace04"/>
      </w:pPr>
    </w:p>
    <w:p w:rsidR="00662D18" w:rsidRDefault="00662D18" w:rsidP="00B71975">
      <w:pPr>
        <w:pStyle w:val="Blankspace04"/>
      </w:pPr>
    </w:p>
    <w:p w:rsidR="00077F12" w:rsidRDefault="00077F12">
      <w:pPr>
        <w:rPr>
          <w:rFonts w:ascii="Times New Roman" w:eastAsia="Times New Roman" w:hAnsi="Times New Roman"/>
          <w:b/>
          <w:szCs w:val="24"/>
        </w:rPr>
      </w:pPr>
    </w:p>
    <w:p w:rsidR="004A1BFE" w:rsidRPr="00CC336A" w:rsidRDefault="004A1BFE" w:rsidP="004A1BFE">
      <w:pPr>
        <w:contextualSpacing/>
        <w:jc w:val="center"/>
        <w:rPr>
          <w:rFonts w:ascii="Times New Roman" w:eastAsia="Times New Roman" w:hAnsi="Times New Roman"/>
          <w:b/>
          <w:szCs w:val="24"/>
        </w:rPr>
      </w:pPr>
      <w:r w:rsidRPr="00CC336A">
        <w:rPr>
          <w:rFonts w:ascii="Times New Roman" w:eastAsia="Times New Roman" w:hAnsi="Times New Roman"/>
          <w:b/>
          <w:szCs w:val="24"/>
        </w:rPr>
        <w:t>Master’s Degree Research Project</w:t>
      </w:r>
    </w:p>
    <w:p w:rsidR="004A1BFE" w:rsidRPr="004D7196" w:rsidRDefault="004A1BFE" w:rsidP="004A1BFE">
      <w:pPr>
        <w:contextualSpacing/>
        <w:rPr>
          <w:rFonts w:ascii="Times New Roman" w:eastAsia="Times New Roman" w:hAnsi="Times New Roman"/>
          <w:sz w:val="28"/>
          <w:szCs w:val="28"/>
        </w:rPr>
      </w:pPr>
    </w:p>
    <w:p w:rsidR="004A1BFE" w:rsidRDefault="004A1BFE" w:rsidP="004A1BFE">
      <w:pPr>
        <w:contextualSpacing/>
        <w:rPr>
          <w:rFonts w:ascii="Times New Roman" w:eastAsia="Times New Roman" w:hAnsi="Times New Roman"/>
          <w:sz w:val="20"/>
        </w:rPr>
      </w:pPr>
      <w:r w:rsidRPr="004D7196">
        <w:rPr>
          <w:rFonts w:ascii="Times New Roman" w:eastAsia="Times New Roman" w:hAnsi="Times New Roman"/>
          <w:sz w:val="28"/>
          <w:szCs w:val="28"/>
        </w:rPr>
        <w:tab/>
      </w:r>
      <w:r w:rsidRPr="00CC336A">
        <w:rPr>
          <w:rFonts w:ascii="Times New Roman" w:eastAsia="Times New Roman" w:hAnsi="Times New Roman"/>
          <w:sz w:val="20"/>
        </w:rPr>
        <w:t>Mast</w:t>
      </w:r>
      <w:r>
        <w:rPr>
          <w:rFonts w:ascii="Times New Roman" w:eastAsia="Times New Roman" w:hAnsi="Times New Roman"/>
          <w:sz w:val="20"/>
        </w:rPr>
        <w:t>er’s degree programs culminate</w:t>
      </w:r>
      <w:r w:rsidRPr="00CC336A">
        <w:rPr>
          <w:rFonts w:ascii="Times New Roman" w:eastAsia="Times New Roman" w:hAnsi="Times New Roman"/>
          <w:sz w:val="20"/>
        </w:rPr>
        <w:t xml:space="preserve"> with a research project.  The project begins with t</w:t>
      </w:r>
      <w:r>
        <w:rPr>
          <w:rFonts w:ascii="Times New Roman" w:eastAsia="Times New Roman" w:hAnsi="Times New Roman"/>
          <w:sz w:val="20"/>
        </w:rPr>
        <w:t>he Educational Research Course, Educ</w:t>
      </w:r>
      <w:r w:rsidRPr="00CC336A">
        <w:rPr>
          <w:rFonts w:ascii="Times New Roman" w:eastAsia="Times New Roman" w:hAnsi="Times New Roman"/>
          <w:sz w:val="20"/>
        </w:rPr>
        <w:t xml:space="preserve"> 590 for Curriculum &amp; Instruction Programs and </w:t>
      </w:r>
      <w:r>
        <w:rPr>
          <w:rFonts w:ascii="Times New Roman" w:eastAsia="Times New Roman" w:hAnsi="Times New Roman"/>
          <w:sz w:val="20"/>
        </w:rPr>
        <w:t xml:space="preserve">Educ </w:t>
      </w:r>
      <w:r w:rsidR="004161FF">
        <w:rPr>
          <w:rFonts w:ascii="Times New Roman" w:eastAsia="Times New Roman" w:hAnsi="Times New Roman"/>
          <w:sz w:val="20"/>
        </w:rPr>
        <w:t>500</w:t>
      </w:r>
      <w:r w:rsidRPr="00CC336A">
        <w:rPr>
          <w:rFonts w:ascii="Times New Roman" w:eastAsia="Times New Roman" w:hAnsi="Times New Roman"/>
          <w:sz w:val="20"/>
        </w:rPr>
        <w:t xml:space="preserve"> for the Reading Program.  The research course should be taken as the 7</w:t>
      </w:r>
      <w:r w:rsidRPr="00CC336A">
        <w:rPr>
          <w:rFonts w:ascii="Times New Roman" w:eastAsia="Times New Roman" w:hAnsi="Times New Roman"/>
          <w:sz w:val="20"/>
          <w:vertAlign w:val="superscript"/>
        </w:rPr>
        <w:t>th</w:t>
      </w:r>
      <w:r w:rsidRPr="00CC336A">
        <w:rPr>
          <w:rFonts w:ascii="Times New Roman" w:eastAsia="Times New Roman" w:hAnsi="Times New Roman"/>
          <w:sz w:val="20"/>
        </w:rPr>
        <w:t xml:space="preserve"> or 8</w:t>
      </w:r>
      <w:r w:rsidRPr="00CC336A">
        <w:rPr>
          <w:rFonts w:ascii="Times New Roman" w:eastAsia="Times New Roman" w:hAnsi="Times New Roman"/>
          <w:sz w:val="20"/>
          <w:vertAlign w:val="superscript"/>
        </w:rPr>
        <w:t>th</w:t>
      </w:r>
      <w:r w:rsidRPr="00CC336A">
        <w:rPr>
          <w:rFonts w:ascii="Times New Roman" w:eastAsia="Times New Roman" w:hAnsi="Times New Roman"/>
          <w:sz w:val="20"/>
        </w:rPr>
        <w:t xml:space="preserve"> course in your</w:t>
      </w:r>
      <w:r>
        <w:rPr>
          <w:rFonts w:ascii="Times New Roman" w:eastAsia="Times New Roman" w:hAnsi="Times New Roman"/>
          <w:sz w:val="20"/>
        </w:rPr>
        <w:t xml:space="preserve"> program.  The majority of </w:t>
      </w:r>
      <w:r w:rsidRPr="00CC336A">
        <w:rPr>
          <w:rFonts w:ascii="Times New Roman" w:eastAsia="Times New Roman" w:hAnsi="Times New Roman"/>
          <w:sz w:val="20"/>
        </w:rPr>
        <w:t xml:space="preserve">course work should be completed </w:t>
      </w:r>
      <w:r>
        <w:rPr>
          <w:rFonts w:ascii="Times New Roman" w:eastAsia="Times New Roman" w:hAnsi="Times New Roman"/>
          <w:sz w:val="20"/>
        </w:rPr>
        <w:t>prior to the educational research course where the Master’s Project proposal is formulated and the</w:t>
      </w:r>
      <w:r w:rsidRPr="00CC336A">
        <w:rPr>
          <w:rFonts w:ascii="Times New Roman" w:eastAsia="Times New Roman" w:hAnsi="Times New Roman"/>
          <w:sz w:val="20"/>
        </w:rPr>
        <w:t xml:space="preserve"> Instruc</w:t>
      </w:r>
      <w:r>
        <w:rPr>
          <w:rFonts w:ascii="Times New Roman" w:eastAsia="Times New Roman" w:hAnsi="Times New Roman"/>
          <w:sz w:val="20"/>
        </w:rPr>
        <w:t xml:space="preserve">tional Review Board process begins. </w:t>
      </w:r>
      <w:r w:rsidRPr="00CC336A">
        <w:rPr>
          <w:rFonts w:ascii="Times New Roman" w:eastAsia="Times New Roman" w:hAnsi="Times New Roman"/>
          <w:sz w:val="20"/>
        </w:rPr>
        <w:t xml:space="preserve"> </w:t>
      </w:r>
      <w:r w:rsidR="00165B0F">
        <w:rPr>
          <w:rFonts w:ascii="Times New Roman" w:eastAsia="Times New Roman" w:hAnsi="Times New Roman"/>
          <w:sz w:val="20"/>
        </w:rPr>
        <w:t xml:space="preserve">For the Curriculum &amp; Instruction degree, research is conducted through quantitative, qualitative, mixed methods, or action research.  For the Reading degree, action research is required.  </w:t>
      </w:r>
    </w:p>
    <w:p w:rsidR="00C35C20" w:rsidRPr="007542D8" w:rsidRDefault="00C35C20" w:rsidP="007542D8">
      <w:pPr>
        <w:contextualSpacing/>
        <w:rPr>
          <w:rFonts w:ascii="Times New Roman" w:eastAsia="Times New Roman" w:hAnsi="Times New Roman"/>
          <w:sz w:val="20"/>
        </w:rPr>
      </w:pPr>
    </w:p>
    <w:p w:rsidR="00C35C20" w:rsidRDefault="00C35C20" w:rsidP="00165B0F">
      <w:pPr>
        <w:pStyle w:val="ListParagraph"/>
        <w:rPr>
          <w:rFonts w:ascii="Times New Roman" w:eastAsia="Times New Roman" w:hAnsi="Times New Roman"/>
          <w:sz w:val="20"/>
        </w:rPr>
      </w:pPr>
    </w:p>
    <w:p w:rsidR="00165B0F" w:rsidRPr="00165B0F" w:rsidRDefault="00165B0F" w:rsidP="00165B0F">
      <w:pPr>
        <w:contextualSpacing/>
        <w:rPr>
          <w:rFonts w:ascii="Times New Roman" w:eastAsia="Times New Roman" w:hAnsi="Times New Roman"/>
          <w:b/>
          <w:sz w:val="20"/>
        </w:rPr>
      </w:pPr>
      <w:r w:rsidRPr="00165B0F">
        <w:rPr>
          <w:rFonts w:ascii="Times New Roman" w:eastAsia="Times New Roman" w:hAnsi="Times New Roman"/>
          <w:b/>
          <w:sz w:val="20"/>
        </w:rPr>
        <w:t>Educational Research Proposal Outline:</w:t>
      </w:r>
    </w:p>
    <w:p w:rsidR="00165B0F" w:rsidRPr="00165B0F" w:rsidRDefault="00165B0F" w:rsidP="00165B0F">
      <w:pPr>
        <w:pStyle w:val="ListParagraph"/>
        <w:numPr>
          <w:ilvl w:val="0"/>
          <w:numId w:val="8"/>
        </w:numPr>
        <w:rPr>
          <w:rFonts w:ascii="Times New Roman" w:eastAsia="Times New Roman" w:hAnsi="Times New Roman"/>
          <w:sz w:val="20"/>
        </w:rPr>
      </w:pPr>
      <w:r w:rsidRPr="00165B0F">
        <w:rPr>
          <w:rFonts w:ascii="Times New Roman" w:eastAsia="Times New Roman" w:hAnsi="Times New Roman"/>
          <w:sz w:val="20"/>
        </w:rPr>
        <w:t>Title</w:t>
      </w:r>
    </w:p>
    <w:p w:rsidR="00165B0F" w:rsidRPr="00165B0F" w:rsidRDefault="00165B0F" w:rsidP="00165B0F">
      <w:pPr>
        <w:pStyle w:val="ListParagraph"/>
        <w:numPr>
          <w:ilvl w:val="0"/>
          <w:numId w:val="8"/>
        </w:numPr>
        <w:rPr>
          <w:rFonts w:ascii="Times New Roman" w:eastAsia="Times New Roman" w:hAnsi="Times New Roman"/>
          <w:sz w:val="20"/>
        </w:rPr>
      </w:pPr>
      <w:r w:rsidRPr="00165B0F">
        <w:rPr>
          <w:rFonts w:ascii="Times New Roman" w:eastAsia="Times New Roman" w:hAnsi="Times New Roman"/>
          <w:sz w:val="20"/>
        </w:rPr>
        <w:t>Abstract</w:t>
      </w:r>
    </w:p>
    <w:p w:rsidR="00165B0F" w:rsidRPr="00165B0F" w:rsidRDefault="00165B0F" w:rsidP="00165B0F">
      <w:pPr>
        <w:pStyle w:val="ListParagraph"/>
        <w:numPr>
          <w:ilvl w:val="0"/>
          <w:numId w:val="8"/>
        </w:numPr>
        <w:rPr>
          <w:rFonts w:ascii="Times New Roman" w:eastAsia="Times New Roman" w:hAnsi="Times New Roman"/>
          <w:sz w:val="20"/>
        </w:rPr>
      </w:pPr>
      <w:r w:rsidRPr="00165B0F">
        <w:rPr>
          <w:rFonts w:ascii="Times New Roman" w:eastAsia="Times New Roman" w:hAnsi="Times New Roman"/>
          <w:sz w:val="20"/>
        </w:rPr>
        <w:t>Introduction (includes statement of the problem)</w:t>
      </w:r>
    </w:p>
    <w:p w:rsidR="00165B0F" w:rsidRPr="00165B0F" w:rsidRDefault="004527B1" w:rsidP="00165B0F">
      <w:pPr>
        <w:pStyle w:val="ListParagraph"/>
        <w:numPr>
          <w:ilvl w:val="0"/>
          <w:numId w:val="8"/>
        </w:numPr>
        <w:rPr>
          <w:rFonts w:ascii="Times New Roman" w:eastAsia="Times New Roman" w:hAnsi="Times New Roman"/>
          <w:sz w:val="20"/>
        </w:rPr>
      </w:pPr>
      <w:r>
        <w:rPr>
          <w:rFonts w:ascii="Times New Roman" w:eastAsia="Times New Roman" w:hAnsi="Times New Roman"/>
          <w:sz w:val="20"/>
        </w:rPr>
        <w:t>Review of the Literature (12-15</w:t>
      </w:r>
      <w:r w:rsidR="00165B0F" w:rsidRPr="00165B0F">
        <w:rPr>
          <w:rFonts w:ascii="Times New Roman" w:eastAsia="Times New Roman" w:hAnsi="Times New Roman"/>
          <w:sz w:val="20"/>
        </w:rPr>
        <w:t xml:space="preserve"> references)</w:t>
      </w:r>
    </w:p>
    <w:p w:rsidR="00165B0F" w:rsidRPr="00165B0F" w:rsidRDefault="00165B0F" w:rsidP="00165B0F">
      <w:pPr>
        <w:pStyle w:val="ListParagraph"/>
        <w:numPr>
          <w:ilvl w:val="0"/>
          <w:numId w:val="8"/>
        </w:numPr>
        <w:rPr>
          <w:rFonts w:ascii="Times New Roman" w:eastAsia="Times New Roman" w:hAnsi="Times New Roman"/>
          <w:sz w:val="20"/>
        </w:rPr>
      </w:pPr>
      <w:r w:rsidRPr="00165B0F">
        <w:rPr>
          <w:rFonts w:ascii="Times New Roman" w:eastAsia="Times New Roman" w:hAnsi="Times New Roman"/>
          <w:sz w:val="20"/>
        </w:rPr>
        <w:t>Methods and Design</w:t>
      </w:r>
    </w:p>
    <w:p w:rsidR="00165B0F" w:rsidRPr="00165B0F" w:rsidRDefault="00165B0F" w:rsidP="00165B0F">
      <w:pPr>
        <w:pStyle w:val="ListParagraph"/>
        <w:numPr>
          <w:ilvl w:val="0"/>
          <w:numId w:val="8"/>
        </w:numPr>
        <w:rPr>
          <w:rFonts w:ascii="Times New Roman" w:eastAsia="Times New Roman" w:hAnsi="Times New Roman"/>
          <w:sz w:val="20"/>
        </w:rPr>
      </w:pPr>
      <w:r w:rsidRPr="00165B0F">
        <w:rPr>
          <w:rFonts w:ascii="Times New Roman" w:eastAsia="Times New Roman" w:hAnsi="Times New Roman"/>
          <w:sz w:val="20"/>
        </w:rPr>
        <w:t>References</w:t>
      </w:r>
    </w:p>
    <w:p w:rsidR="00165B0F" w:rsidRPr="00165B0F" w:rsidRDefault="00165B0F" w:rsidP="00165B0F">
      <w:pPr>
        <w:pStyle w:val="ListParagraph"/>
        <w:numPr>
          <w:ilvl w:val="0"/>
          <w:numId w:val="8"/>
        </w:numPr>
        <w:rPr>
          <w:rFonts w:ascii="Times New Roman" w:eastAsia="Times New Roman" w:hAnsi="Times New Roman"/>
          <w:sz w:val="20"/>
        </w:rPr>
      </w:pPr>
      <w:r w:rsidRPr="00165B0F">
        <w:rPr>
          <w:rFonts w:ascii="Times New Roman" w:eastAsia="Times New Roman" w:hAnsi="Times New Roman"/>
          <w:sz w:val="20"/>
        </w:rPr>
        <w:t>Appendices (data collection tools, IRB approval documents, etc.)</w:t>
      </w:r>
    </w:p>
    <w:p w:rsidR="004A1BFE" w:rsidRDefault="004A1BFE" w:rsidP="004A1BFE">
      <w:pPr>
        <w:rPr>
          <w:rFonts w:ascii="Times New Roman" w:eastAsia="Times New Roman" w:hAnsi="Times New Roman"/>
          <w:sz w:val="20"/>
        </w:rPr>
      </w:pPr>
    </w:p>
    <w:p w:rsidR="00C35C20" w:rsidRDefault="00C35C20" w:rsidP="004A1BFE">
      <w:pPr>
        <w:rPr>
          <w:rFonts w:ascii="Times New Roman" w:eastAsia="Times New Roman" w:hAnsi="Times New Roman"/>
          <w:sz w:val="20"/>
        </w:rPr>
      </w:pPr>
    </w:p>
    <w:p w:rsidR="00C35C20" w:rsidRPr="00CC336A" w:rsidRDefault="00C35C20" w:rsidP="004A1BFE">
      <w:pPr>
        <w:rPr>
          <w:rFonts w:ascii="Times New Roman" w:eastAsia="Times New Roman" w:hAnsi="Times New Roman"/>
          <w:sz w:val="20"/>
        </w:rPr>
      </w:pPr>
    </w:p>
    <w:p w:rsidR="00165B0F" w:rsidRPr="00B51BAA" w:rsidRDefault="00165B0F" w:rsidP="00B51BAA">
      <w:pPr>
        <w:rPr>
          <w:rFonts w:ascii="Times New Roman" w:eastAsia="Times New Roman" w:hAnsi="Times New Roman"/>
          <w:b/>
          <w:sz w:val="20"/>
        </w:rPr>
      </w:pPr>
      <w:r w:rsidRPr="00B51BAA">
        <w:rPr>
          <w:rFonts w:ascii="Times New Roman" w:eastAsia="Times New Roman" w:hAnsi="Times New Roman"/>
          <w:b/>
          <w:sz w:val="20"/>
        </w:rPr>
        <w:t>Master’</w:t>
      </w:r>
      <w:r w:rsidR="00B51BAA" w:rsidRPr="00B51BAA">
        <w:rPr>
          <w:rFonts w:ascii="Times New Roman" w:eastAsia="Times New Roman" w:hAnsi="Times New Roman"/>
          <w:b/>
          <w:sz w:val="20"/>
        </w:rPr>
        <w:t>s Project Out</w:t>
      </w:r>
      <w:r w:rsidRPr="00B51BAA">
        <w:rPr>
          <w:rFonts w:ascii="Times New Roman" w:eastAsia="Times New Roman" w:hAnsi="Times New Roman"/>
          <w:b/>
          <w:sz w:val="20"/>
        </w:rPr>
        <w:t>line:</w:t>
      </w:r>
    </w:p>
    <w:p w:rsidR="00165B0F" w:rsidRPr="00B51BAA" w:rsidRDefault="00165B0F" w:rsidP="00B51BAA">
      <w:pPr>
        <w:pStyle w:val="ListParagraph"/>
        <w:numPr>
          <w:ilvl w:val="0"/>
          <w:numId w:val="11"/>
        </w:numPr>
        <w:rPr>
          <w:rFonts w:ascii="Times New Roman" w:eastAsia="Times New Roman" w:hAnsi="Times New Roman"/>
          <w:sz w:val="20"/>
        </w:rPr>
      </w:pPr>
      <w:r w:rsidRPr="00B51BAA">
        <w:rPr>
          <w:rFonts w:ascii="Times New Roman" w:eastAsia="Times New Roman" w:hAnsi="Times New Roman"/>
          <w:sz w:val="20"/>
        </w:rPr>
        <w:t>Title</w:t>
      </w:r>
    </w:p>
    <w:p w:rsidR="00165B0F" w:rsidRPr="00B51BAA" w:rsidRDefault="00165B0F" w:rsidP="00B51BAA">
      <w:pPr>
        <w:pStyle w:val="ListParagraph"/>
        <w:numPr>
          <w:ilvl w:val="0"/>
          <w:numId w:val="11"/>
        </w:numPr>
        <w:rPr>
          <w:rFonts w:ascii="Times New Roman" w:eastAsia="Times New Roman" w:hAnsi="Times New Roman"/>
          <w:sz w:val="20"/>
        </w:rPr>
      </w:pPr>
      <w:r w:rsidRPr="00B51BAA">
        <w:rPr>
          <w:rFonts w:ascii="Times New Roman" w:eastAsia="Times New Roman" w:hAnsi="Times New Roman"/>
          <w:sz w:val="20"/>
        </w:rPr>
        <w:t>Abstract</w:t>
      </w:r>
    </w:p>
    <w:p w:rsidR="00165B0F" w:rsidRPr="00B51BAA" w:rsidRDefault="00B51BAA" w:rsidP="00B51BAA">
      <w:pPr>
        <w:pStyle w:val="ListParagraph"/>
        <w:numPr>
          <w:ilvl w:val="0"/>
          <w:numId w:val="11"/>
        </w:numPr>
        <w:rPr>
          <w:rFonts w:ascii="Times New Roman" w:eastAsia="Times New Roman" w:hAnsi="Times New Roman"/>
          <w:sz w:val="20"/>
        </w:rPr>
      </w:pPr>
      <w:r w:rsidRPr="00B51BAA">
        <w:rPr>
          <w:rFonts w:ascii="Times New Roman" w:eastAsia="Times New Roman" w:hAnsi="Times New Roman"/>
          <w:sz w:val="20"/>
        </w:rPr>
        <w:t>Introd</w:t>
      </w:r>
      <w:r w:rsidR="00165B0F" w:rsidRPr="00B51BAA">
        <w:rPr>
          <w:rFonts w:ascii="Times New Roman" w:eastAsia="Times New Roman" w:hAnsi="Times New Roman"/>
          <w:sz w:val="20"/>
        </w:rPr>
        <w:t>u</w:t>
      </w:r>
      <w:r w:rsidRPr="00B51BAA">
        <w:rPr>
          <w:rFonts w:ascii="Times New Roman" w:eastAsia="Times New Roman" w:hAnsi="Times New Roman"/>
          <w:sz w:val="20"/>
        </w:rPr>
        <w:t>c</w:t>
      </w:r>
      <w:r w:rsidR="00165B0F" w:rsidRPr="00B51BAA">
        <w:rPr>
          <w:rFonts w:ascii="Times New Roman" w:eastAsia="Times New Roman" w:hAnsi="Times New Roman"/>
          <w:sz w:val="20"/>
        </w:rPr>
        <w:t>tion (includes statement of the problem)</w:t>
      </w:r>
    </w:p>
    <w:p w:rsidR="00165B0F" w:rsidRPr="00B51BAA" w:rsidRDefault="00165B0F" w:rsidP="00B51BAA">
      <w:pPr>
        <w:pStyle w:val="ListParagraph"/>
        <w:numPr>
          <w:ilvl w:val="0"/>
          <w:numId w:val="11"/>
        </w:numPr>
        <w:rPr>
          <w:rFonts w:ascii="Times New Roman" w:eastAsia="Times New Roman" w:hAnsi="Times New Roman"/>
          <w:sz w:val="20"/>
        </w:rPr>
      </w:pPr>
      <w:r w:rsidRPr="00B51BAA">
        <w:rPr>
          <w:rFonts w:ascii="Times New Roman" w:eastAsia="Times New Roman" w:hAnsi="Times New Roman"/>
          <w:sz w:val="20"/>
        </w:rPr>
        <w:t>Rev</w:t>
      </w:r>
      <w:r w:rsidR="00A75779">
        <w:rPr>
          <w:rFonts w:ascii="Times New Roman" w:eastAsia="Times New Roman" w:hAnsi="Times New Roman"/>
          <w:sz w:val="20"/>
        </w:rPr>
        <w:t>iew of the Literature (</w:t>
      </w:r>
      <w:r w:rsidRPr="00B51BAA">
        <w:rPr>
          <w:rFonts w:ascii="Times New Roman" w:eastAsia="Times New Roman" w:hAnsi="Times New Roman"/>
          <w:sz w:val="20"/>
        </w:rPr>
        <w:t>30</w:t>
      </w:r>
      <w:r w:rsidR="00A75779">
        <w:rPr>
          <w:rFonts w:ascii="Times New Roman" w:eastAsia="Times New Roman" w:hAnsi="Times New Roman"/>
          <w:sz w:val="20"/>
        </w:rPr>
        <w:t>-35</w:t>
      </w:r>
      <w:r w:rsidRPr="00B51BAA">
        <w:rPr>
          <w:rFonts w:ascii="Times New Roman" w:eastAsia="Times New Roman" w:hAnsi="Times New Roman"/>
          <w:sz w:val="20"/>
        </w:rPr>
        <w:t xml:space="preserve"> references)</w:t>
      </w:r>
    </w:p>
    <w:p w:rsidR="00165B0F" w:rsidRPr="00B51BAA" w:rsidRDefault="00165B0F" w:rsidP="00B51BAA">
      <w:pPr>
        <w:pStyle w:val="ListParagraph"/>
        <w:numPr>
          <w:ilvl w:val="0"/>
          <w:numId w:val="11"/>
        </w:numPr>
        <w:rPr>
          <w:rFonts w:ascii="Times New Roman" w:eastAsia="Times New Roman" w:hAnsi="Times New Roman"/>
          <w:sz w:val="20"/>
        </w:rPr>
      </w:pPr>
      <w:r w:rsidRPr="00B51BAA">
        <w:rPr>
          <w:rFonts w:ascii="Times New Roman" w:eastAsia="Times New Roman" w:hAnsi="Times New Roman"/>
          <w:sz w:val="20"/>
        </w:rPr>
        <w:t>Methods and Design</w:t>
      </w:r>
    </w:p>
    <w:p w:rsidR="00165B0F" w:rsidRPr="00B51BAA" w:rsidRDefault="00165B0F" w:rsidP="00B51BAA">
      <w:pPr>
        <w:pStyle w:val="ListParagraph"/>
        <w:numPr>
          <w:ilvl w:val="0"/>
          <w:numId w:val="11"/>
        </w:numPr>
        <w:rPr>
          <w:rFonts w:ascii="Times New Roman" w:eastAsia="Times New Roman" w:hAnsi="Times New Roman"/>
          <w:sz w:val="20"/>
        </w:rPr>
      </w:pPr>
      <w:r w:rsidRPr="00B51BAA">
        <w:rPr>
          <w:rFonts w:ascii="Times New Roman" w:eastAsia="Times New Roman" w:hAnsi="Times New Roman"/>
          <w:sz w:val="20"/>
        </w:rPr>
        <w:t>Results</w:t>
      </w:r>
    </w:p>
    <w:p w:rsidR="00165B0F" w:rsidRPr="00B51BAA" w:rsidRDefault="00165B0F" w:rsidP="00B51BAA">
      <w:pPr>
        <w:pStyle w:val="ListParagraph"/>
        <w:numPr>
          <w:ilvl w:val="0"/>
          <w:numId w:val="11"/>
        </w:numPr>
        <w:rPr>
          <w:rFonts w:ascii="Times New Roman" w:eastAsia="Times New Roman" w:hAnsi="Times New Roman"/>
          <w:sz w:val="20"/>
        </w:rPr>
      </w:pPr>
      <w:r w:rsidRPr="00B51BAA">
        <w:rPr>
          <w:rFonts w:ascii="Times New Roman" w:eastAsia="Times New Roman" w:hAnsi="Times New Roman"/>
          <w:sz w:val="20"/>
        </w:rPr>
        <w:t>Conclusions</w:t>
      </w:r>
    </w:p>
    <w:p w:rsidR="00165B0F" w:rsidRPr="00B51BAA" w:rsidRDefault="00165B0F" w:rsidP="00B51BAA">
      <w:pPr>
        <w:pStyle w:val="ListParagraph"/>
        <w:numPr>
          <w:ilvl w:val="0"/>
          <w:numId w:val="11"/>
        </w:numPr>
        <w:rPr>
          <w:rFonts w:ascii="Times New Roman" w:eastAsia="Times New Roman" w:hAnsi="Times New Roman"/>
          <w:sz w:val="20"/>
        </w:rPr>
      </w:pPr>
      <w:r w:rsidRPr="00B51BAA">
        <w:rPr>
          <w:rFonts w:ascii="Times New Roman" w:eastAsia="Times New Roman" w:hAnsi="Times New Roman"/>
          <w:sz w:val="20"/>
        </w:rPr>
        <w:t>References</w:t>
      </w:r>
    </w:p>
    <w:p w:rsidR="00C35C20" w:rsidRPr="005C42BB" w:rsidRDefault="00165B0F" w:rsidP="00C97AD8">
      <w:pPr>
        <w:pStyle w:val="ListParagraph"/>
        <w:numPr>
          <w:ilvl w:val="0"/>
          <w:numId w:val="11"/>
        </w:numPr>
        <w:rPr>
          <w:rFonts w:ascii="Times New Roman" w:eastAsia="Times New Roman" w:hAnsi="Times New Roman"/>
          <w:sz w:val="20"/>
        </w:rPr>
      </w:pPr>
      <w:r w:rsidRPr="00B51BAA">
        <w:rPr>
          <w:rFonts w:ascii="Times New Roman" w:eastAsia="Times New Roman" w:hAnsi="Times New Roman"/>
          <w:sz w:val="20"/>
        </w:rPr>
        <w:t>Appendices (data collection tools IRB approval documents, etc</w:t>
      </w:r>
      <w:r w:rsidR="00063605">
        <w:rPr>
          <w:rFonts w:ascii="Times New Roman" w:eastAsia="Times New Roman" w:hAnsi="Times New Roman"/>
          <w:sz w:val="20"/>
        </w:rPr>
        <w:t>.</w:t>
      </w:r>
      <w:r w:rsidRPr="00B51BAA">
        <w:rPr>
          <w:rFonts w:ascii="Times New Roman" w:eastAsia="Times New Roman" w:hAnsi="Times New Roman"/>
          <w:sz w:val="20"/>
        </w:rPr>
        <w:t>)</w:t>
      </w:r>
    </w:p>
    <w:p w:rsidR="00C35C20" w:rsidRDefault="00C35C20" w:rsidP="00C97AD8">
      <w:pPr>
        <w:rPr>
          <w:rFonts w:ascii="Times New Roman" w:eastAsia="Times New Roman" w:hAnsi="Times New Roman"/>
          <w:sz w:val="20"/>
        </w:rPr>
      </w:pPr>
    </w:p>
    <w:p w:rsidR="00C97AD8" w:rsidRPr="00CC336A" w:rsidRDefault="00C97AD8" w:rsidP="00C97AD8">
      <w:pPr>
        <w:spacing w:line="360" w:lineRule="auto"/>
        <w:contextualSpacing/>
        <w:rPr>
          <w:rFonts w:ascii="Times New Roman" w:eastAsia="Times New Roman" w:hAnsi="Times New Roman"/>
          <w:sz w:val="20"/>
        </w:rPr>
      </w:pPr>
      <w:r w:rsidRPr="00CC336A">
        <w:rPr>
          <w:rFonts w:ascii="Times New Roman" w:eastAsia="Times New Roman" w:hAnsi="Times New Roman"/>
          <w:sz w:val="20"/>
        </w:rPr>
        <w:t xml:space="preserve">*Special Note: All papers should be APA style, 12 point font, with standard margins.  Only one side of a piece of paper should be printed on. A paper copy and an electronic copy are to be handed in to project advisor. </w:t>
      </w:r>
    </w:p>
    <w:p w:rsidR="00C97AD8" w:rsidRDefault="00C97AD8" w:rsidP="00C97AD8">
      <w:pPr>
        <w:rPr>
          <w:rFonts w:ascii="Times New Roman" w:eastAsia="Times New Roman" w:hAnsi="Times New Roman"/>
          <w:sz w:val="20"/>
        </w:rPr>
      </w:pPr>
    </w:p>
    <w:p w:rsidR="007542D8" w:rsidRDefault="007542D8"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C35C20" w:rsidRDefault="00C35C20"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02506E" w:rsidRDefault="0002506E" w:rsidP="00C97AD8">
      <w:pPr>
        <w:rPr>
          <w:rFonts w:ascii="Times New Roman" w:eastAsia="Times New Roman" w:hAnsi="Times New Roman"/>
          <w:sz w:val="20"/>
        </w:rPr>
      </w:pPr>
    </w:p>
    <w:p w:rsidR="00662D18" w:rsidRDefault="00662D18" w:rsidP="00C97AD8">
      <w:pPr>
        <w:rPr>
          <w:rFonts w:ascii="Times New Roman" w:eastAsia="Times New Roman" w:hAnsi="Times New Roman"/>
          <w:sz w:val="20"/>
        </w:rPr>
      </w:pPr>
    </w:p>
    <w:p w:rsidR="00A23181" w:rsidRPr="00C97AD8" w:rsidRDefault="00A23181" w:rsidP="00C97AD8">
      <w:pPr>
        <w:rPr>
          <w:rFonts w:ascii="Times New Roman" w:eastAsia="Times New Roman" w:hAnsi="Times New Roman"/>
          <w:sz w:val="20"/>
        </w:rPr>
      </w:pPr>
    </w:p>
    <w:p w:rsidR="00C97AD8" w:rsidRPr="006751D6" w:rsidRDefault="00C97AD8" w:rsidP="00C97AD8">
      <w:pPr>
        <w:spacing w:line="360" w:lineRule="auto"/>
        <w:contextualSpacing/>
        <w:rPr>
          <w:rFonts w:ascii="Times New Roman" w:eastAsia="Times New Roman" w:hAnsi="Times New Roman"/>
          <w:b/>
          <w:sz w:val="28"/>
          <w:szCs w:val="28"/>
        </w:rPr>
      </w:pPr>
      <w:r w:rsidRPr="006751D6">
        <w:rPr>
          <w:rFonts w:ascii="Times New Roman" w:eastAsia="Times New Roman" w:hAnsi="Times New Roman"/>
          <w:b/>
          <w:sz w:val="28"/>
          <w:szCs w:val="28"/>
        </w:rPr>
        <w:t>Title Page Format:</w:t>
      </w:r>
    </w:p>
    <w:p w:rsidR="00C97AD8" w:rsidRPr="004D7196" w:rsidRDefault="00A75779" w:rsidP="00C97AD8">
      <w:pPr>
        <w:spacing w:line="360" w:lineRule="auto"/>
        <w:contextualSpacing/>
        <w:rPr>
          <w:rFonts w:ascii="Times New Roman" w:eastAsia="Times New Roman" w:hAnsi="Times New Roman"/>
          <w:szCs w:val="24"/>
        </w:rPr>
      </w:pPr>
      <w:r>
        <w:rPr>
          <w:rFonts w:ascii="Times New Roman" w:eastAsia="Times New Roman" w:hAnsi="Times New Roman"/>
          <w:szCs w:val="24"/>
        </w:rPr>
        <w:t>---------------------------------------------------------------------------------------------------------------------</w:t>
      </w:r>
    </w:p>
    <w:p w:rsidR="00A75779" w:rsidRPr="00A75779" w:rsidRDefault="00754FB1" w:rsidP="00A75779">
      <w:pPr>
        <w:rPr>
          <w:rFonts w:ascii="Times New Roman" w:eastAsia="Times New Roman" w:hAnsi="Times New Roman"/>
          <w:sz w:val="20"/>
        </w:rPr>
      </w:pPr>
      <w:r>
        <w:rPr>
          <w:rFonts w:ascii="Times New Roman" w:eastAsia="Times New Roman" w:hAnsi="Times New Roman"/>
          <w:sz w:val="20"/>
        </w:rPr>
        <w:t>Running h</w:t>
      </w:r>
      <w:r w:rsidR="003A55F4">
        <w:rPr>
          <w:rFonts w:ascii="Times New Roman" w:eastAsia="Times New Roman" w:hAnsi="Times New Roman"/>
          <w:sz w:val="20"/>
        </w:rPr>
        <w:t>ead:  CONDENSED TITLE ALL CAPS</w:t>
      </w:r>
    </w:p>
    <w:p w:rsidR="00A75779" w:rsidRDefault="00A75779" w:rsidP="00C97AD8">
      <w:pPr>
        <w:jc w:val="center"/>
        <w:rPr>
          <w:rFonts w:ascii="Times New Roman" w:eastAsia="Times New Roman" w:hAnsi="Times New Roman"/>
          <w:sz w:val="28"/>
          <w:szCs w:val="28"/>
        </w:rPr>
      </w:pPr>
    </w:p>
    <w:p w:rsidR="00A75779" w:rsidRDefault="00A75779" w:rsidP="00C97AD8">
      <w:pPr>
        <w:jc w:val="center"/>
        <w:rPr>
          <w:rFonts w:ascii="Times New Roman" w:eastAsia="Times New Roman" w:hAnsi="Times New Roman"/>
          <w:sz w:val="28"/>
          <w:szCs w:val="28"/>
        </w:rPr>
      </w:pPr>
    </w:p>
    <w:p w:rsidR="00C97AD8" w:rsidRPr="004D7196" w:rsidRDefault="00C97AD8" w:rsidP="00C97AD8">
      <w:pPr>
        <w:jc w:val="center"/>
        <w:rPr>
          <w:rFonts w:ascii="Times New Roman" w:eastAsia="Times New Roman" w:hAnsi="Times New Roman"/>
          <w:sz w:val="28"/>
          <w:szCs w:val="28"/>
        </w:rPr>
      </w:pPr>
      <w:r w:rsidRPr="004D7196">
        <w:rPr>
          <w:rFonts w:ascii="Times New Roman" w:eastAsia="Times New Roman" w:hAnsi="Times New Roman"/>
          <w:sz w:val="28"/>
          <w:szCs w:val="28"/>
        </w:rPr>
        <w:t xml:space="preserve">TITLE OF </w:t>
      </w:r>
      <w:r w:rsidR="004161FF">
        <w:rPr>
          <w:rFonts w:ascii="Times New Roman" w:eastAsia="Times New Roman" w:hAnsi="Times New Roman"/>
          <w:sz w:val="28"/>
          <w:szCs w:val="28"/>
        </w:rPr>
        <w:t>MASTER’S PROJECT</w:t>
      </w:r>
    </w:p>
    <w:p w:rsidR="00C97AD8" w:rsidRPr="004D7196" w:rsidRDefault="00C97AD8" w:rsidP="00C97AD8">
      <w:pPr>
        <w:jc w:val="center"/>
        <w:rPr>
          <w:rFonts w:ascii="Times New Roman" w:eastAsia="Times New Roman" w:hAnsi="Times New Roman"/>
          <w:sz w:val="28"/>
          <w:szCs w:val="28"/>
        </w:rPr>
      </w:pPr>
    </w:p>
    <w:p w:rsidR="00C97AD8" w:rsidRPr="004D7196" w:rsidRDefault="00C97AD8" w:rsidP="00C97AD8">
      <w:pPr>
        <w:jc w:val="center"/>
        <w:rPr>
          <w:rFonts w:ascii="Times New Roman" w:eastAsia="Times New Roman" w:hAnsi="Times New Roman"/>
          <w:sz w:val="28"/>
          <w:szCs w:val="28"/>
        </w:rPr>
      </w:pPr>
    </w:p>
    <w:p w:rsidR="00C97AD8" w:rsidRPr="004D7196" w:rsidRDefault="00C97AD8" w:rsidP="00C97AD8">
      <w:pPr>
        <w:jc w:val="center"/>
        <w:rPr>
          <w:rFonts w:ascii="Times New Roman" w:eastAsia="Times New Roman" w:hAnsi="Times New Roman"/>
          <w:sz w:val="28"/>
          <w:szCs w:val="28"/>
        </w:rPr>
      </w:pPr>
      <w:r w:rsidRPr="004D7196">
        <w:rPr>
          <w:rFonts w:ascii="Times New Roman" w:eastAsia="Times New Roman" w:hAnsi="Times New Roman"/>
          <w:sz w:val="28"/>
          <w:szCs w:val="28"/>
        </w:rPr>
        <w:t>Name</w:t>
      </w:r>
    </w:p>
    <w:p w:rsidR="00C97AD8" w:rsidRPr="004D7196" w:rsidRDefault="00C97AD8" w:rsidP="00C97AD8">
      <w:pPr>
        <w:jc w:val="center"/>
        <w:rPr>
          <w:rFonts w:ascii="Times New Roman" w:eastAsia="Times New Roman" w:hAnsi="Times New Roman"/>
          <w:sz w:val="28"/>
          <w:szCs w:val="28"/>
        </w:rPr>
      </w:pPr>
    </w:p>
    <w:p w:rsidR="00C97AD8" w:rsidRPr="004D7196" w:rsidRDefault="00C97AD8" w:rsidP="00C97AD8">
      <w:pPr>
        <w:rPr>
          <w:rFonts w:ascii="Times New Roman" w:eastAsia="Times New Roman" w:hAnsi="Times New Roman"/>
          <w:sz w:val="28"/>
          <w:szCs w:val="28"/>
        </w:rPr>
      </w:pPr>
    </w:p>
    <w:p w:rsidR="00C97AD8" w:rsidRPr="004D7196" w:rsidRDefault="00C97AD8" w:rsidP="00C97AD8">
      <w:pPr>
        <w:spacing w:line="480" w:lineRule="auto"/>
        <w:jc w:val="center"/>
        <w:rPr>
          <w:rFonts w:ascii="Times New Roman" w:eastAsia="Times New Roman" w:hAnsi="Times New Roman"/>
          <w:sz w:val="28"/>
          <w:szCs w:val="28"/>
        </w:rPr>
      </w:pPr>
      <w:r>
        <w:rPr>
          <w:rFonts w:ascii="Times New Roman" w:eastAsia="Times New Roman" w:hAnsi="Times New Roman"/>
          <w:sz w:val="28"/>
          <w:szCs w:val="28"/>
        </w:rPr>
        <w:t>A Master</w:t>
      </w:r>
      <w:r w:rsidR="0045742E">
        <w:rPr>
          <w:rFonts w:ascii="Times New Roman" w:eastAsia="Times New Roman" w:hAnsi="Times New Roman"/>
          <w:sz w:val="28"/>
          <w:szCs w:val="28"/>
        </w:rPr>
        <w:t>’s</w:t>
      </w:r>
      <w:r>
        <w:rPr>
          <w:rFonts w:ascii="Times New Roman" w:eastAsia="Times New Roman" w:hAnsi="Times New Roman"/>
          <w:sz w:val="28"/>
          <w:szCs w:val="28"/>
        </w:rPr>
        <w:t xml:space="preserve"> Project</w:t>
      </w:r>
    </w:p>
    <w:p w:rsidR="00C97AD8" w:rsidRPr="004D7196" w:rsidRDefault="00C97AD8" w:rsidP="00C97AD8">
      <w:pPr>
        <w:spacing w:line="480" w:lineRule="auto"/>
        <w:jc w:val="center"/>
        <w:rPr>
          <w:rFonts w:ascii="Times New Roman" w:eastAsia="Times New Roman" w:hAnsi="Times New Roman"/>
          <w:sz w:val="28"/>
          <w:szCs w:val="28"/>
        </w:rPr>
      </w:pPr>
      <w:r w:rsidRPr="004D7196">
        <w:rPr>
          <w:rFonts w:ascii="Times New Roman" w:eastAsia="Times New Roman" w:hAnsi="Times New Roman"/>
          <w:sz w:val="28"/>
          <w:szCs w:val="28"/>
        </w:rPr>
        <w:t>Submitted in partial fulfillment of the</w:t>
      </w:r>
    </w:p>
    <w:p w:rsidR="00C97AD8" w:rsidRPr="004D7196" w:rsidRDefault="00C97AD8" w:rsidP="00C97AD8">
      <w:pPr>
        <w:spacing w:line="480" w:lineRule="auto"/>
        <w:jc w:val="center"/>
        <w:rPr>
          <w:rFonts w:ascii="Times New Roman" w:eastAsia="Times New Roman" w:hAnsi="Times New Roman"/>
          <w:sz w:val="28"/>
          <w:szCs w:val="28"/>
        </w:rPr>
      </w:pPr>
      <w:r w:rsidRPr="004D7196">
        <w:rPr>
          <w:rFonts w:ascii="Times New Roman" w:eastAsia="Times New Roman" w:hAnsi="Times New Roman"/>
          <w:sz w:val="28"/>
          <w:szCs w:val="28"/>
        </w:rPr>
        <w:t xml:space="preserve">Requirements for the Degree of </w:t>
      </w:r>
    </w:p>
    <w:p w:rsidR="00C97AD8" w:rsidRPr="004D7196" w:rsidRDefault="00C97AD8" w:rsidP="00C97AD8">
      <w:pPr>
        <w:spacing w:line="480" w:lineRule="auto"/>
        <w:jc w:val="center"/>
        <w:rPr>
          <w:rFonts w:ascii="Times New Roman" w:eastAsia="Times New Roman" w:hAnsi="Times New Roman"/>
          <w:sz w:val="28"/>
          <w:szCs w:val="28"/>
        </w:rPr>
      </w:pPr>
      <w:r w:rsidRPr="004D7196">
        <w:rPr>
          <w:rFonts w:ascii="Times New Roman" w:eastAsia="Times New Roman" w:hAnsi="Times New Roman"/>
          <w:sz w:val="28"/>
          <w:szCs w:val="28"/>
        </w:rPr>
        <w:t xml:space="preserve">Master of Education </w:t>
      </w:r>
    </w:p>
    <w:p w:rsidR="00C97AD8" w:rsidRPr="004D7196" w:rsidRDefault="00C97AD8" w:rsidP="00C97AD8">
      <w:pPr>
        <w:jc w:val="center"/>
        <w:rPr>
          <w:rFonts w:ascii="Times New Roman" w:eastAsia="Times New Roman" w:hAnsi="Times New Roman"/>
          <w:sz w:val="28"/>
          <w:szCs w:val="28"/>
        </w:rPr>
      </w:pPr>
    </w:p>
    <w:p w:rsidR="00C97AD8" w:rsidRPr="004D7196" w:rsidRDefault="00C97AD8" w:rsidP="00C97AD8">
      <w:pPr>
        <w:jc w:val="center"/>
        <w:rPr>
          <w:rFonts w:ascii="Times New Roman" w:eastAsia="Times New Roman" w:hAnsi="Times New Roman"/>
          <w:sz w:val="28"/>
          <w:szCs w:val="28"/>
        </w:rPr>
      </w:pPr>
    </w:p>
    <w:p w:rsidR="00C97AD8" w:rsidRPr="004D7196" w:rsidRDefault="00C97AD8" w:rsidP="00C97AD8">
      <w:pPr>
        <w:jc w:val="center"/>
        <w:rPr>
          <w:rFonts w:ascii="Times New Roman" w:eastAsia="Times New Roman" w:hAnsi="Times New Roman"/>
          <w:sz w:val="28"/>
          <w:szCs w:val="28"/>
        </w:rPr>
      </w:pPr>
    </w:p>
    <w:p w:rsidR="00C97AD8" w:rsidRPr="004D7196" w:rsidRDefault="00C97AD8" w:rsidP="00C97AD8">
      <w:pPr>
        <w:jc w:val="center"/>
        <w:rPr>
          <w:rFonts w:ascii="Times New Roman" w:eastAsia="Times New Roman" w:hAnsi="Times New Roman"/>
          <w:sz w:val="28"/>
          <w:szCs w:val="28"/>
        </w:rPr>
      </w:pPr>
    </w:p>
    <w:p w:rsidR="00C97AD8" w:rsidRPr="004D7196" w:rsidRDefault="00C97AD8" w:rsidP="00C97AD8">
      <w:pPr>
        <w:ind w:left="720"/>
        <w:jc w:val="center"/>
        <w:rPr>
          <w:rFonts w:ascii="Times New Roman" w:eastAsia="Times New Roman" w:hAnsi="Times New Roman"/>
          <w:sz w:val="28"/>
          <w:szCs w:val="28"/>
        </w:rPr>
      </w:pPr>
      <w:r w:rsidRPr="004D7196">
        <w:rPr>
          <w:rFonts w:ascii="Times New Roman" w:eastAsia="Times New Roman" w:hAnsi="Times New Roman"/>
          <w:sz w:val="28"/>
          <w:szCs w:val="28"/>
        </w:rPr>
        <w:t>At King’s College</w:t>
      </w:r>
    </w:p>
    <w:p w:rsidR="00C97AD8" w:rsidRPr="004D7196" w:rsidRDefault="00C97AD8" w:rsidP="00C97AD8">
      <w:pPr>
        <w:jc w:val="center"/>
        <w:rPr>
          <w:rFonts w:ascii="Times New Roman" w:eastAsia="Times New Roman" w:hAnsi="Times New Roman"/>
          <w:sz w:val="28"/>
          <w:szCs w:val="28"/>
        </w:rPr>
      </w:pPr>
      <w:r w:rsidRPr="004D7196">
        <w:rPr>
          <w:rFonts w:ascii="Times New Roman" w:eastAsia="Times New Roman" w:hAnsi="Times New Roman"/>
          <w:sz w:val="28"/>
          <w:szCs w:val="28"/>
        </w:rPr>
        <w:t>Wilkes-Barre, Pennsylvania</w:t>
      </w:r>
    </w:p>
    <w:p w:rsidR="00C97AD8" w:rsidRPr="004D7196" w:rsidRDefault="00C97AD8" w:rsidP="00C97AD8">
      <w:pPr>
        <w:jc w:val="center"/>
        <w:rPr>
          <w:rFonts w:ascii="Times New Roman" w:eastAsia="Times New Roman" w:hAnsi="Times New Roman"/>
          <w:sz w:val="28"/>
          <w:szCs w:val="28"/>
        </w:rPr>
      </w:pPr>
    </w:p>
    <w:p w:rsidR="00C97AD8" w:rsidRPr="004D7196" w:rsidRDefault="00C97AD8" w:rsidP="00C97AD8">
      <w:pPr>
        <w:jc w:val="center"/>
        <w:rPr>
          <w:rFonts w:ascii="Times New Roman" w:eastAsia="Times New Roman" w:hAnsi="Times New Roman"/>
          <w:sz w:val="28"/>
          <w:szCs w:val="28"/>
        </w:rPr>
      </w:pPr>
    </w:p>
    <w:p w:rsidR="00C97AD8" w:rsidRPr="004D7196" w:rsidRDefault="00C97AD8" w:rsidP="00C97AD8">
      <w:pPr>
        <w:jc w:val="center"/>
        <w:rPr>
          <w:rFonts w:ascii="Times New Roman" w:eastAsia="Times New Roman" w:hAnsi="Times New Roman"/>
          <w:sz w:val="28"/>
          <w:szCs w:val="28"/>
        </w:rPr>
      </w:pPr>
      <w:r w:rsidRPr="004D7196">
        <w:rPr>
          <w:rFonts w:ascii="Times New Roman" w:eastAsia="Times New Roman" w:hAnsi="Times New Roman"/>
          <w:sz w:val="28"/>
          <w:szCs w:val="28"/>
        </w:rPr>
        <w:t>Year</w:t>
      </w:r>
    </w:p>
    <w:p w:rsidR="00C97AD8" w:rsidRDefault="00C97AD8" w:rsidP="00C97AD8">
      <w:pPr>
        <w:pStyle w:val="BODYTEXTindent1"/>
      </w:pPr>
    </w:p>
    <w:p w:rsidR="00C97AD8" w:rsidRDefault="00C97AD8" w:rsidP="00C97AD8">
      <w:pPr>
        <w:pStyle w:val="BODYTEXTindent1"/>
      </w:pPr>
    </w:p>
    <w:p w:rsidR="00C97AD8" w:rsidRDefault="00C97AD8" w:rsidP="00C97AD8">
      <w:pPr>
        <w:pStyle w:val="BODYTEXTindent1"/>
      </w:pPr>
    </w:p>
    <w:p w:rsidR="00C97AD8" w:rsidRDefault="00C97AD8" w:rsidP="00C97AD8">
      <w:pPr>
        <w:pStyle w:val="BODYTEXTindent1"/>
      </w:pPr>
    </w:p>
    <w:p w:rsidR="00C97AD8" w:rsidRDefault="00C97AD8" w:rsidP="00C97AD8">
      <w:pPr>
        <w:pStyle w:val="BODYTEXTindent1"/>
      </w:pPr>
    </w:p>
    <w:p w:rsidR="00C97AD8" w:rsidRDefault="00C97AD8" w:rsidP="00C97AD8">
      <w:pPr>
        <w:pStyle w:val="BODYTEXTindent1"/>
      </w:pPr>
    </w:p>
    <w:p w:rsidR="00C97AD8" w:rsidRDefault="00C97AD8" w:rsidP="00C97AD8">
      <w:pPr>
        <w:pStyle w:val="BODYTEXTindent1"/>
      </w:pPr>
    </w:p>
    <w:p w:rsidR="00C97AD8" w:rsidRDefault="00C97AD8" w:rsidP="00C97AD8">
      <w:pPr>
        <w:pStyle w:val="BODYTEXTindent1"/>
      </w:pPr>
    </w:p>
    <w:p w:rsidR="00C97AD8" w:rsidRDefault="00C97AD8" w:rsidP="00C97AD8">
      <w:pPr>
        <w:pStyle w:val="BODYTEXTindent1"/>
      </w:pPr>
    </w:p>
    <w:p w:rsidR="00C97AD8" w:rsidRDefault="00A75779" w:rsidP="00C97AD8">
      <w:pPr>
        <w:pStyle w:val="BODYTEXTindent1"/>
      </w:pPr>
      <w:r>
        <w:t>---------------------------------------------------------------------------------------------------------------------</w:t>
      </w:r>
    </w:p>
    <w:p w:rsidR="00C97AD8" w:rsidRDefault="00C97AD8" w:rsidP="00C97AD8">
      <w:pPr>
        <w:pStyle w:val="BODYTEXTindent1"/>
      </w:pPr>
    </w:p>
    <w:p w:rsidR="00C97AD8" w:rsidRDefault="00C97AD8" w:rsidP="00C97AD8">
      <w:pPr>
        <w:pStyle w:val="BODYTEXTindent1"/>
      </w:pPr>
    </w:p>
    <w:p w:rsidR="005C42BB" w:rsidRPr="00B44471" w:rsidRDefault="005C42BB" w:rsidP="006751D6">
      <w:pPr>
        <w:rPr>
          <w:rFonts w:eastAsia="Times New Roman"/>
          <w:b/>
          <w:sz w:val="32"/>
          <w:szCs w:val="32"/>
        </w:rPr>
      </w:pPr>
    </w:p>
    <w:p w:rsidR="00C97AD8" w:rsidRPr="00E9487D" w:rsidRDefault="00E9487D" w:rsidP="00E9487D">
      <w:pPr>
        <w:keepNext/>
        <w:widowControl w:val="0"/>
        <w:autoSpaceDE w:val="0"/>
        <w:autoSpaceDN w:val="0"/>
        <w:adjustRightInd w:val="0"/>
        <w:spacing w:after="58"/>
        <w:jc w:val="center"/>
        <w:rPr>
          <w:rFonts w:eastAsia="Times New Roman"/>
          <w:b/>
          <w:sz w:val="32"/>
          <w:szCs w:val="32"/>
        </w:rPr>
      </w:pPr>
      <w:r>
        <w:rPr>
          <w:rFonts w:ascii="Arial" w:hAnsi="Arial" w:cs="Arial"/>
          <w:noProof/>
          <w:color w:val="000000"/>
          <w:sz w:val="20"/>
        </w:rPr>
        <w:lastRenderedPageBreak/>
        <w:drawing>
          <wp:inline distT="0" distB="0" distL="0" distR="0" wp14:anchorId="3CCB8280" wp14:editId="665A3899">
            <wp:extent cx="4307840" cy="13106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07840" cy="1310640"/>
                    </a:xfrm>
                    <a:prstGeom prst="rect">
                      <a:avLst/>
                    </a:prstGeom>
                    <a:noFill/>
                    <a:ln>
                      <a:noFill/>
                    </a:ln>
                  </pic:spPr>
                </pic:pic>
              </a:graphicData>
            </a:graphic>
          </wp:inline>
        </w:drawing>
      </w:r>
    </w:p>
    <w:p w:rsidR="00C97AD8" w:rsidRPr="00E42C2A" w:rsidRDefault="00C97AD8" w:rsidP="00C97AD8">
      <w:pPr>
        <w:autoSpaceDE w:val="0"/>
        <w:autoSpaceDN w:val="0"/>
        <w:adjustRightInd w:val="0"/>
        <w:jc w:val="center"/>
        <w:rPr>
          <w:rFonts w:ascii="Times New Roman" w:eastAsia="Calibri" w:hAnsi="Times New Roman"/>
          <w:b/>
          <w:szCs w:val="24"/>
        </w:rPr>
      </w:pPr>
      <w:r w:rsidRPr="00E42C2A">
        <w:rPr>
          <w:rFonts w:ascii="Times New Roman" w:eastAsia="Calibri" w:hAnsi="Times New Roman"/>
          <w:b/>
          <w:szCs w:val="24"/>
        </w:rPr>
        <w:t>Education Department</w:t>
      </w:r>
    </w:p>
    <w:p w:rsidR="00C97AD8" w:rsidRPr="00E42C2A" w:rsidRDefault="00C97AD8" w:rsidP="00C97AD8">
      <w:pPr>
        <w:autoSpaceDE w:val="0"/>
        <w:autoSpaceDN w:val="0"/>
        <w:adjustRightInd w:val="0"/>
        <w:jc w:val="center"/>
        <w:rPr>
          <w:rFonts w:ascii="Times New Roman" w:eastAsia="Calibri" w:hAnsi="Times New Roman"/>
          <w:sz w:val="20"/>
        </w:rPr>
      </w:pPr>
    </w:p>
    <w:p w:rsidR="00C97AD8" w:rsidRPr="00E42C2A" w:rsidRDefault="00C97AD8" w:rsidP="00C97AD8">
      <w:pPr>
        <w:autoSpaceDE w:val="0"/>
        <w:autoSpaceDN w:val="0"/>
        <w:adjustRightInd w:val="0"/>
        <w:jc w:val="center"/>
        <w:rPr>
          <w:rFonts w:ascii="Times New Roman" w:eastAsia="Calibri" w:hAnsi="Times New Roman"/>
          <w:sz w:val="20"/>
        </w:rPr>
      </w:pPr>
    </w:p>
    <w:p w:rsidR="00C97AD8" w:rsidRPr="00E42C2A" w:rsidRDefault="00C97AD8" w:rsidP="00C97AD8">
      <w:pPr>
        <w:autoSpaceDE w:val="0"/>
        <w:autoSpaceDN w:val="0"/>
        <w:adjustRightInd w:val="0"/>
        <w:rPr>
          <w:rFonts w:ascii="Times New Roman" w:eastAsia="Calibri" w:hAnsi="Times New Roman"/>
          <w:sz w:val="20"/>
        </w:rPr>
      </w:pPr>
      <w:r w:rsidRPr="00E42C2A">
        <w:rPr>
          <w:rFonts w:ascii="Times New Roman" w:eastAsia="Calibri" w:hAnsi="Times New Roman"/>
          <w:sz w:val="20"/>
        </w:rPr>
        <w:t>As a final component of the Master’s Degree in Education, graduate students are required to complete action research. Graduate students o</w:t>
      </w:r>
      <w:r>
        <w:rPr>
          <w:rFonts w:ascii="Times New Roman" w:eastAsia="Calibri" w:hAnsi="Times New Roman"/>
          <w:sz w:val="20"/>
        </w:rPr>
        <w:t xml:space="preserve">ften investigate the impact of </w:t>
      </w:r>
      <w:r w:rsidRPr="00E42C2A">
        <w:rPr>
          <w:rFonts w:ascii="Times New Roman" w:eastAsia="Calibri" w:hAnsi="Times New Roman"/>
          <w:sz w:val="20"/>
        </w:rPr>
        <w:t>teaching strategies used in their own classroom.  To proceed, the College requires students to obtain approval from the institution/school district.  The description of the research is listed below.  Carefully review the information and if you have any questions, please contact</w:t>
      </w:r>
      <w:r w:rsidR="004366A6">
        <w:rPr>
          <w:rFonts w:ascii="Times New Roman" w:eastAsia="Calibri" w:hAnsi="Times New Roman"/>
          <w:sz w:val="20"/>
        </w:rPr>
        <w:t xml:space="preserve"> the student researcher </w:t>
      </w:r>
      <w:r w:rsidR="004366A6" w:rsidRPr="008A1E0F">
        <w:rPr>
          <w:rFonts w:ascii="Times New Roman" w:eastAsia="Calibri" w:hAnsi="Times New Roman"/>
          <w:sz w:val="20"/>
        </w:rPr>
        <w:t xml:space="preserve">or </w:t>
      </w:r>
      <w:r w:rsidR="004366A6" w:rsidRPr="00D55254">
        <w:rPr>
          <w:rFonts w:ascii="Times New Roman" w:eastAsia="Calibri" w:hAnsi="Times New Roman"/>
          <w:sz w:val="20"/>
        </w:rPr>
        <w:t>his or her</w:t>
      </w:r>
      <w:r w:rsidRPr="00E42C2A">
        <w:rPr>
          <w:rFonts w:ascii="Times New Roman" w:eastAsia="Calibri" w:hAnsi="Times New Roman"/>
          <w:sz w:val="20"/>
        </w:rPr>
        <w:t xml:space="preserve"> supervisor.  Your con</w:t>
      </w:r>
      <w:r w:rsidR="00942C4E">
        <w:rPr>
          <w:rFonts w:ascii="Times New Roman" w:eastAsia="Calibri" w:hAnsi="Times New Roman"/>
          <w:sz w:val="20"/>
        </w:rPr>
        <w:t>sent is appreciated</w:t>
      </w:r>
      <w:r w:rsidRPr="00E42C2A">
        <w:rPr>
          <w:rFonts w:ascii="Times New Roman" w:eastAsia="Calibri" w:hAnsi="Times New Roman"/>
          <w:sz w:val="20"/>
        </w:rPr>
        <w:t xml:space="preserve">.    </w:t>
      </w:r>
    </w:p>
    <w:p w:rsidR="00C97AD8" w:rsidRPr="00E42C2A" w:rsidRDefault="00C97AD8" w:rsidP="00C97AD8">
      <w:pPr>
        <w:autoSpaceDE w:val="0"/>
        <w:autoSpaceDN w:val="0"/>
        <w:adjustRightInd w:val="0"/>
        <w:rPr>
          <w:rFonts w:ascii="Times New Roman" w:eastAsia="Calibri" w:hAnsi="Times New Roman"/>
          <w:b/>
          <w:sz w:val="20"/>
        </w:rPr>
      </w:pPr>
    </w:p>
    <w:p w:rsidR="00C97AD8" w:rsidRPr="00E42C2A" w:rsidRDefault="00C97AD8" w:rsidP="00C97AD8">
      <w:pPr>
        <w:autoSpaceDE w:val="0"/>
        <w:autoSpaceDN w:val="0"/>
        <w:adjustRightInd w:val="0"/>
        <w:rPr>
          <w:rFonts w:ascii="Times New Roman" w:eastAsia="Calibri" w:hAnsi="Times New Roman"/>
          <w:sz w:val="20"/>
        </w:rPr>
      </w:pPr>
      <w:r w:rsidRPr="00E42C2A">
        <w:rPr>
          <w:rFonts w:ascii="Times New Roman" w:eastAsia="Calibri" w:hAnsi="Times New Roman"/>
          <w:b/>
          <w:sz w:val="20"/>
        </w:rPr>
        <w:t>INFORMED CONSENT FOR:</w:t>
      </w:r>
      <w:r w:rsidRPr="00E42C2A">
        <w:rPr>
          <w:rFonts w:ascii="Times New Roman" w:eastAsia="Calibri" w:hAnsi="Times New Roman"/>
          <w:sz w:val="20"/>
        </w:rPr>
        <w:t xml:space="preserve">     </w:t>
      </w:r>
      <w:r w:rsidRPr="00E42C2A">
        <w:rPr>
          <w:rFonts w:ascii="Times New Roman" w:eastAsia="Calibri" w:hAnsi="Times New Roman"/>
          <w:b/>
          <w:bCs/>
          <w:sz w:val="20"/>
        </w:rPr>
        <w:t>(Title of the Study)</w:t>
      </w:r>
    </w:p>
    <w:p w:rsidR="00C97AD8" w:rsidRPr="00E42C2A" w:rsidRDefault="00C97AD8" w:rsidP="00C97AD8">
      <w:pPr>
        <w:autoSpaceDE w:val="0"/>
        <w:autoSpaceDN w:val="0"/>
        <w:adjustRightInd w:val="0"/>
        <w:rPr>
          <w:rFonts w:ascii="Times New Roman" w:eastAsia="Calibri" w:hAnsi="Times New Roman"/>
          <w:sz w:val="20"/>
        </w:rPr>
      </w:pPr>
    </w:p>
    <w:p w:rsidR="00C97AD8" w:rsidRPr="00E42C2A" w:rsidRDefault="00C97AD8" w:rsidP="00C97AD8">
      <w:pPr>
        <w:autoSpaceDE w:val="0"/>
        <w:autoSpaceDN w:val="0"/>
        <w:adjustRightInd w:val="0"/>
        <w:rPr>
          <w:rFonts w:ascii="Times New Roman" w:eastAsia="Calibri" w:hAnsi="Times New Roman"/>
          <w:sz w:val="20"/>
        </w:rPr>
      </w:pPr>
      <w:r w:rsidRPr="00E42C2A">
        <w:rPr>
          <w:rFonts w:ascii="Times New Roman" w:eastAsia="Calibri" w:hAnsi="Times New Roman"/>
          <w:sz w:val="20"/>
        </w:rPr>
        <w:t>Research Supervisors:</w:t>
      </w:r>
    </w:p>
    <w:p w:rsidR="00C97AD8" w:rsidRPr="00E42C2A" w:rsidRDefault="00C97AD8" w:rsidP="00C97AD8">
      <w:pPr>
        <w:autoSpaceDE w:val="0"/>
        <w:autoSpaceDN w:val="0"/>
        <w:adjustRightInd w:val="0"/>
        <w:rPr>
          <w:rFonts w:ascii="Times New Roman" w:eastAsia="Calibri" w:hAnsi="Times New Roman"/>
          <w:sz w:val="20"/>
        </w:rPr>
      </w:pPr>
      <w:r w:rsidRPr="00E42C2A">
        <w:rPr>
          <w:rFonts w:ascii="Times New Roman" w:eastAsia="Calibri" w:hAnsi="Times New Roman"/>
          <w:sz w:val="20"/>
        </w:rPr>
        <w:t xml:space="preserve">  </w:t>
      </w:r>
    </w:p>
    <w:p w:rsidR="00C97AD8" w:rsidRPr="00E42C2A" w:rsidRDefault="00C97AD8" w:rsidP="00C97AD8">
      <w:pPr>
        <w:autoSpaceDE w:val="0"/>
        <w:autoSpaceDN w:val="0"/>
        <w:adjustRightInd w:val="0"/>
        <w:rPr>
          <w:rFonts w:ascii="Times New Roman" w:eastAsia="Calibri" w:hAnsi="Times New Roman"/>
          <w:sz w:val="20"/>
        </w:rPr>
      </w:pPr>
      <w:r w:rsidRPr="00E42C2A">
        <w:rPr>
          <w:rFonts w:ascii="Times New Roman" w:eastAsia="Calibri" w:hAnsi="Times New Roman"/>
          <w:sz w:val="20"/>
        </w:rPr>
        <w:t>Dr. Jill Yurko, Program Director of Reading Specialist Program</w:t>
      </w:r>
    </w:p>
    <w:p w:rsidR="00C97AD8" w:rsidRPr="00E42C2A" w:rsidRDefault="00C97AD8" w:rsidP="00C97AD8">
      <w:pPr>
        <w:autoSpaceDE w:val="0"/>
        <w:autoSpaceDN w:val="0"/>
        <w:adjustRightInd w:val="0"/>
        <w:rPr>
          <w:rFonts w:ascii="Times New Roman" w:eastAsia="Calibri" w:hAnsi="Times New Roman"/>
          <w:sz w:val="20"/>
        </w:rPr>
      </w:pPr>
      <w:r w:rsidRPr="00E42C2A">
        <w:rPr>
          <w:rFonts w:ascii="Times New Roman" w:eastAsia="Calibri" w:hAnsi="Times New Roman"/>
          <w:sz w:val="20"/>
        </w:rPr>
        <w:t>570-208- 5900 ext. 5685</w:t>
      </w:r>
    </w:p>
    <w:p w:rsidR="00C97AD8" w:rsidRPr="00E42C2A" w:rsidRDefault="006C5F70" w:rsidP="00C97AD8">
      <w:pPr>
        <w:autoSpaceDE w:val="0"/>
        <w:autoSpaceDN w:val="0"/>
        <w:adjustRightInd w:val="0"/>
        <w:rPr>
          <w:rFonts w:ascii="Times New Roman" w:eastAsia="Calibri" w:hAnsi="Times New Roman"/>
          <w:sz w:val="20"/>
        </w:rPr>
      </w:pPr>
      <w:hyperlink r:id="rId30" w:history="1">
        <w:r w:rsidR="00C97AD8" w:rsidRPr="00E42C2A">
          <w:rPr>
            <w:rFonts w:ascii="Times New Roman" w:eastAsia="Calibri" w:hAnsi="Times New Roman"/>
            <w:color w:val="0000FF"/>
            <w:sz w:val="20"/>
            <w:u w:val="single"/>
          </w:rPr>
          <w:t>jillyurko@kings.edu</w:t>
        </w:r>
      </w:hyperlink>
    </w:p>
    <w:p w:rsidR="00C97AD8" w:rsidRPr="00E42C2A" w:rsidRDefault="00C97AD8" w:rsidP="00C97AD8">
      <w:pPr>
        <w:autoSpaceDE w:val="0"/>
        <w:autoSpaceDN w:val="0"/>
        <w:adjustRightInd w:val="0"/>
        <w:rPr>
          <w:rFonts w:ascii="Times New Roman" w:eastAsia="Calibri" w:hAnsi="Times New Roman"/>
          <w:sz w:val="20"/>
        </w:rPr>
      </w:pPr>
    </w:p>
    <w:p w:rsidR="00C97AD8" w:rsidRPr="00E42C2A" w:rsidRDefault="00C97AD8" w:rsidP="00C97AD8">
      <w:pPr>
        <w:autoSpaceDE w:val="0"/>
        <w:autoSpaceDN w:val="0"/>
        <w:adjustRightInd w:val="0"/>
        <w:rPr>
          <w:rFonts w:ascii="Times New Roman" w:eastAsia="Calibri" w:hAnsi="Times New Roman"/>
          <w:sz w:val="20"/>
        </w:rPr>
      </w:pPr>
      <w:r w:rsidRPr="00E42C2A">
        <w:rPr>
          <w:rFonts w:ascii="Times New Roman" w:eastAsia="Calibri" w:hAnsi="Times New Roman"/>
          <w:sz w:val="20"/>
        </w:rPr>
        <w:t>Dr. Deb Carr, Program Director of Curriculum &amp; Instruction Program</w:t>
      </w:r>
    </w:p>
    <w:p w:rsidR="00C97AD8" w:rsidRPr="00E42C2A" w:rsidRDefault="00C97AD8" w:rsidP="00C97AD8">
      <w:pPr>
        <w:autoSpaceDE w:val="0"/>
        <w:autoSpaceDN w:val="0"/>
        <w:adjustRightInd w:val="0"/>
        <w:rPr>
          <w:rFonts w:ascii="Times New Roman" w:eastAsia="Calibri" w:hAnsi="Times New Roman"/>
          <w:sz w:val="20"/>
        </w:rPr>
      </w:pPr>
      <w:r w:rsidRPr="00E42C2A">
        <w:rPr>
          <w:rFonts w:ascii="Times New Roman" w:eastAsia="Calibri" w:hAnsi="Times New Roman"/>
          <w:sz w:val="20"/>
        </w:rPr>
        <w:t>570-208-5900 ext. 5448</w:t>
      </w:r>
    </w:p>
    <w:p w:rsidR="00C97AD8" w:rsidRPr="00E42C2A" w:rsidRDefault="006C5F70" w:rsidP="00C97AD8">
      <w:pPr>
        <w:autoSpaceDE w:val="0"/>
        <w:autoSpaceDN w:val="0"/>
        <w:adjustRightInd w:val="0"/>
        <w:rPr>
          <w:rFonts w:ascii="Times New Roman" w:eastAsia="Calibri" w:hAnsi="Times New Roman"/>
          <w:sz w:val="20"/>
        </w:rPr>
      </w:pPr>
      <w:hyperlink r:id="rId31" w:history="1">
        <w:r w:rsidR="00C97AD8" w:rsidRPr="00E42C2A">
          <w:rPr>
            <w:rFonts w:ascii="Times New Roman" w:eastAsia="Calibri" w:hAnsi="Times New Roman"/>
            <w:color w:val="0000FF"/>
            <w:sz w:val="20"/>
            <w:u w:val="single"/>
          </w:rPr>
          <w:t>deborahcarr@kings.edu</w:t>
        </w:r>
      </w:hyperlink>
    </w:p>
    <w:p w:rsidR="00C97AD8" w:rsidRPr="00E42C2A" w:rsidRDefault="00C97AD8" w:rsidP="00C97AD8">
      <w:pPr>
        <w:autoSpaceDE w:val="0"/>
        <w:autoSpaceDN w:val="0"/>
        <w:adjustRightInd w:val="0"/>
        <w:rPr>
          <w:rFonts w:ascii="Times New Roman" w:eastAsia="Calibri" w:hAnsi="Times New Roman"/>
          <w:sz w:val="20"/>
        </w:rPr>
      </w:pPr>
    </w:p>
    <w:p w:rsidR="00C97AD8" w:rsidRPr="00E42C2A" w:rsidRDefault="00C97AD8" w:rsidP="00C97AD8">
      <w:pPr>
        <w:autoSpaceDE w:val="0"/>
        <w:autoSpaceDN w:val="0"/>
        <w:adjustRightInd w:val="0"/>
        <w:rPr>
          <w:rFonts w:ascii="Times New Roman" w:eastAsia="Calibri" w:hAnsi="Times New Roman"/>
          <w:sz w:val="20"/>
        </w:rPr>
      </w:pPr>
    </w:p>
    <w:p w:rsidR="00C97AD8" w:rsidRPr="00E42C2A" w:rsidRDefault="00C97AD8" w:rsidP="00C97AD8">
      <w:pPr>
        <w:autoSpaceDE w:val="0"/>
        <w:autoSpaceDN w:val="0"/>
        <w:adjustRightInd w:val="0"/>
        <w:rPr>
          <w:rFonts w:ascii="Times New Roman" w:eastAsia="Calibri" w:hAnsi="Times New Roman"/>
          <w:sz w:val="20"/>
        </w:rPr>
      </w:pPr>
    </w:p>
    <w:p w:rsidR="00C97AD8" w:rsidRPr="00E42C2A" w:rsidRDefault="00C97AD8" w:rsidP="00C97AD8">
      <w:pPr>
        <w:autoSpaceDE w:val="0"/>
        <w:autoSpaceDN w:val="0"/>
        <w:adjustRightInd w:val="0"/>
        <w:rPr>
          <w:rFonts w:ascii="Times New Roman" w:eastAsia="Calibri" w:hAnsi="Times New Roman"/>
          <w:sz w:val="20"/>
        </w:rPr>
      </w:pPr>
      <w:r w:rsidRPr="00E42C2A">
        <w:rPr>
          <w:rFonts w:ascii="Times New Roman" w:eastAsia="Calibri" w:hAnsi="Times New Roman"/>
          <w:sz w:val="20"/>
        </w:rPr>
        <w:t>Graduate Student Researcher:</w:t>
      </w:r>
    </w:p>
    <w:p w:rsidR="00C97AD8" w:rsidRPr="00E42C2A" w:rsidRDefault="00C97AD8" w:rsidP="00C97AD8">
      <w:pPr>
        <w:autoSpaceDE w:val="0"/>
        <w:autoSpaceDN w:val="0"/>
        <w:adjustRightInd w:val="0"/>
        <w:rPr>
          <w:rFonts w:ascii="Times New Roman" w:eastAsia="Calibri" w:hAnsi="Times New Roman"/>
          <w:sz w:val="20"/>
        </w:rPr>
      </w:pPr>
    </w:p>
    <w:p w:rsidR="00C97AD8" w:rsidRPr="00E42C2A" w:rsidRDefault="00C97AD8" w:rsidP="00C97AD8">
      <w:pPr>
        <w:autoSpaceDE w:val="0"/>
        <w:autoSpaceDN w:val="0"/>
        <w:adjustRightInd w:val="0"/>
        <w:rPr>
          <w:rFonts w:ascii="Times New Roman" w:eastAsia="Calibri" w:hAnsi="Times New Roman"/>
          <w:sz w:val="20"/>
        </w:rPr>
      </w:pPr>
    </w:p>
    <w:p w:rsidR="00C97AD8" w:rsidRPr="00E42C2A" w:rsidRDefault="00C97AD8" w:rsidP="00C97AD8">
      <w:pPr>
        <w:autoSpaceDE w:val="0"/>
        <w:autoSpaceDN w:val="0"/>
        <w:adjustRightInd w:val="0"/>
        <w:rPr>
          <w:rFonts w:ascii="Times New Roman" w:eastAsia="Calibri" w:hAnsi="Times New Roman"/>
          <w:bCs/>
          <w:sz w:val="20"/>
        </w:rPr>
      </w:pPr>
      <w:r w:rsidRPr="00E42C2A">
        <w:rPr>
          <w:rFonts w:ascii="Times New Roman" w:eastAsia="Calibri" w:hAnsi="Times New Roman"/>
          <w:bCs/>
          <w:sz w:val="20"/>
        </w:rPr>
        <w:t>Contact phone number/e-mail:</w:t>
      </w: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r w:rsidRPr="00E42C2A">
        <w:rPr>
          <w:rFonts w:ascii="Times New Roman" w:eastAsia="Times New Roman" w:hAnsi="Times New Roman"/>
          <w:sz w:val="20"/>
        </w:rPr>
        <w:t>Brief summary of study:</w:t>
      </w:r>
    </w:p>
    <w:p w:rsidR="00C97AD8" w:rsidRPr="00E42C2A" w:rsidRDefault="00C97AD8" w:rsidP="00C97AD8">
      <w:pPr>
        <w:ind w:right="144"/>
        <w:rPr>
          <w:rFonts w:ascii="Times New Roman" w:eastAsia="Times New Roman" w:hAnsi="Times New Roman"/>
          <w:sz w:val="20"/>
        </w:rPr>
      </w:pPr>
    </w:p>
    <w:p w:rsidR="00C97AD8"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r w:rsidRPr="00E42C2A">
        <w:rPr>
          <w:rFonts w:ascii="Times New Roman" w:eastAsia="Times New Roman" w:hAnsi="Times New Roman"/>
          <w:sz w:val="20"/>
        </w:rPr>
        <w:t xml:space="preserve">Anticipated duration of school's involvement in project: </w:t>
      </w: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r w:rsidRPr="00E42C2A">
        <w:rPr>
          <w:rFonts w:ascii="Times New Roman" w:eastAsia="Times New Roman" w:hAnsi="Times New Roman"/>
          <w:sz w:val="20"/>
        </w:rPr>
        <w:tab/>
        <w:t>from:</w:t>
      </w:r>
      <w:r w:rsidRPr="00E42C2A">
        <w:rPr>
          <w:rFonts w:ascii="Times New Roman" w:eastAsia="Times New Roman" w:hAnsi="Times New Roman"/>
          <w:sz w:val="20"/>
        </w:rPr>
        <w:tab/>
      </w:r>
      <w:r w:rsidRPr="00E42C2A">
        <w:rPr>
          <w:rFonts w:ascii="Times New Roman" w:eastAsia="Times New Roman" w:hAnsi="Times New Roman"/>
          <w:sz w:val="20"/>
        </w:rPr>
        <w:tab/>
      </w:r>
      <w:r w:rsidRPr="00E42C2A">
        <w:rPr>
          <w:rFonts w:ascii="Times New Roman" w:eastAsia="Times New Roman" w:hAnsi="Times New Roman"/>
          <w:sz w:val="20"/>
        </w:rPr>
        <w:tab/>
      </w:r>
      <w:r w:rsidRPr="00E42C2A">
        <w:rPr>
          <w:rFonts w:ascii="Times New Roman" w:eastAsia="Times New Roman" w:hAnsi="Times New Roman"/>
          <w:sz w:val="20"/>
        </w:rPr>
        <w:tab/>
      </w:r>
      <w:r w:rsidRPr="00E42C2A">
        <w:rPr>
          <w:rFonts w:ascii="Times New Roman" w:eastAsia="Times New Roman" w:hAnsi="Times New Roman"/>
          <w:sz w:val="20"/>
        </w:rPr>
        <w:tab/>
      </w:r>
      <w:r w:rsidRPr="00E42C2A">
        <w:rPr>
          <w:rFonts w:ascii="Times New Roman" w:eastAsia="Times New Roman" w:hAnsi="Times New Roman"/>
          <w:sz w:val="20"/>
        </w:rPr>
        <w:tab/>
        <w:t>to:</w:t>
      </w: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r w:rsidRPr="00E42C2A">
        <w:rPr>
          <w:rFonts w:ascii="Times New Roman" w:eastAsia="Times New Roman" w:hAnsi="Times New Roman"/>
          <w:sz w:val="20"/>
        </w:rPr>
        <w:t xml:space="preserve">If research involves students: </w:t>
      </w: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numPr>
          <w:ilvl w:val="1"/>
          <w:numId w:val="12"/>
        </w:numPr>
        <w:tabs>
          <w:tab w:val="left" w:pos="720"/>
        </w:tabs>
        <w:spacing w:after="200" w:line="276" w:lineRule="auto"/>
        <w:ind w:right="144"/>
        <w:contextualSpacing/>
        <w:rPr>
          <w:rFonts w:ascii="Times New Roman" w:eastAsia="Times New Roman" w:hAnsi="Times New Roman"/>
          <w:sz w:val="20"/>
        </w:rPr>
      </w:pPr>
      <w:r w:rsidRPr="00E42C2A">
        <w:rPr>
          <w:rFonts w:ascii="Times New Roman" w:eastAsia="Times New Roman" w:hAnsi="Times New Roman"/>
          <w:sz w:val="20"/>
        </w:rPr>
        <w:t>grade levels needed:</w:t>
      </w:r>
    </w:p>
    <w:p w:rsidR="00C97AD8" w:rsidRPr="00E42C2A" w:rsidRDefault="00C97AD8" w:rsidP="00C97AD8">
      <w:pPr>
        <w:tabs>
          <w:tab w:val="left" w:pos="720"/>
        </w:tabs>
        <w:ind w:right="144"/>
        <w:rPr>
          <w:rFonts w:ascii="Times New Roman" w:eastAsia="Times New Roman" w:hAnsi="Times New Roman"/>
          <w:sz w:val="20"/>
        </w:rPr>
      </w:pPr>
    </w:p>
    <w:p w:rsidR="00C97AD8" w:rsidRPr="00E42C2A" w:rsidRDefault="00C97AD8" w:rsidP="00C97AD8">
      <w:pPr>
        <w:numPr>
          <w:ilvl w:val="1"/>
          <w:numId w:val="12"/>
        </w:numPr>
        <w:tabs>
          <w:tab w:val="left" w:pos="720"/>
        </w:tabs>
        <w:spacing w:after="200" w:line="276" w:lineRule="auto"/>
        <w:ind w:right="144"/>
        <w:contextualSpacing/>
        <w:rPr>
          <w:rFonts w:ascii="Times New Roman" w:eastAsia="Times New Roman" w:hAnsi="Times New Roman"/>
          <w:sz w:val="20"/>
        </w:rPr>
      </w:pPr>
      <w:r w:rsidRPr="00E42C2A">
        <w:rPr>
          <w:rFonts w:ascii="Times New Roman" w:eastAsia="Times New Roman" w:hAnsi="Times New Roman"/>
          <w:sz w:val="20"/>
        </w:rPr>
        <w:t>total number of students needed at each grade level:</w:t>
      </w:r>
    </w:p>
    <w:p w:rsidR="00C97AD8" w:rsidRPr="00E42C2A" w:rsidRDefault="00C97AD8" w:rsidP="00C97AD8">
      <w:pPr>
        <w:tabs>
          <w:tab w:val="left" w:pos="720"/>
        </w:tabs>
        <w:ind w:right="144"/>
        <w:rPr>
          <w:rFonts w:ascii="Times New Roman" w:eastAsia="Times New Roman" w:hAnsi="Times New Roman"/>
          <w:sz w:val="20"/>
        </w:rPr>
      </w:pPr>
    </w:p>
    <w:p w:rsidR="00C97AD8" w:rsidRPr="00E42C2A" w:rsidRDefault="00C97AD8" w:rsidP="00C97AD8">
      <w:pPr>
        <w:numPr>
          <w:ilvl w:val="1"/>
          <w:numId w:val="12"/>
        </w:numPr>
        <w:tabs>
          <w:tab w:val="left" w:pos="720"/>
        </w:tabs>
        <w:spacing w:after="200" w:line="276" w:lineRule="auto"/>
        <w:ind w:right="144"/>
        <w:contextualSpacing/>
        <w:rPr>
          <w:rFonts w:ascii="Times New Roman" w:eastAsia="Times New Roman" w:hAnsi="Times New Roman"/>
          <w:sz w:val="20"/>
        </w:rPr>
      </w:pPr>
      <w:r w:rsidRPr="00E42C2A">
        <w:rPr>
          <w:rFonts w:ascii="Times New Roman" w:eastAsia="Times New Roman" w:hAnsi="Times New Roman"/>
          <w:sz w:val="20"/>
        </w:rPr>
        <w:t>time needed (per subject/respondent):</w:t>
      </w: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r w:rsidRPr="00E42C2A">
        <w:rPr>
          <w:rFonts w:ascii="Times New Roman" w:eastAsia="Times New Roman" w:hAnsi="Times New Roman"/>
          <w:sz w:val="20"/>
        </w:rPr>
        <w:t xml:space="preserve">If research involves teachers, administrators, parents, or other non-students: </w:t>
      </w: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numPr>
          <w:ilvl w:val="1"/>
          <w:numId w:val="13"/>
        </w:numPr>
        <w:tabs>
          <w:tab w:val="left" w:pos="720"/>
        </w:tabs>
        <w:spacing w:after="200" w:line="276" w:lineRule="auto"/>
        <w:ind w:right="144"/>
        <w:contextualSpacing/>
        <w:rPr>
          <w:rFonts w:ascii="Times New Roman" w:eastAsia="Times New Roman" w:hAnsi="Times New Roman"/>
          <w:sz w:val="20"/>
        </w:rPr>
      </w:pPr>
      <w:r w:rsidRPr="00E42C2A">
        <w:rPr>
          <w:rFonts w:ascii="Times New Roman" w:eastAsia="Times New Roman" w:hAnsi="Times New Roman"/>
          <w:sz w:val="20"/>
        </w:rPr>
        <w:t>number of subjects/respondents needed:</w:t>
      </w:r>
    </w:p>
    <w:p w:rsidR="00C97AD8" w:rsidRPr="00E42C2A" w:rsidRDefault="00C97AD8" w:rsidP="00C97AD8">
      <w:pPr>
        <w:tabs>
          <w:tab w:val="left" w:pos="720"/>
        </w:tabs>
        <w:ind w:right="144"/>
        <w:rPr>
          <w:rFonts w:ascii="Times New Roman" w:eastAsia="Times New Roman" w:hAnsi="Times New Roman"/>
          <w:sz w:val="20"/>
        </w:rPr>
      </w:pPr>
    </w:p>
    <w:p w:rsidR="00C97AD8" w:rsidRPr="00E42C2A" w:rsidRDefault="00C97AD8" w:rsidP="00C97AD8">
      <w:pPr>
        <w:numPr>
          <w:ilvl w:val="1"/>
          <w:numId w:val="13"/>
        </w:numPr>
        <w:tabs>
          <w:tab w:val="left" w:pos="720"/>
        </w:tabs>
        <w:spacing w:after="200" w:line="276" w:lineRule="auto"/>
        <w:ind w:right="144"/>
        <w:contextualSpacing/>
        <w:rPr>
          <w:rFonts w:ascii="Times New Roman" w:eastAsia="Times New Roman" w:hAnsi="Times New Roman"/>
          <w:sz w:val="20"/>
        </w:rPr>
      </w:pPr>
      <w:r w:rsidRPr="00E42C2A">
        <w:rPr>
          <w:rFonts w:ascii="Times New Roman" w:eastAsia="Times New Roman" w:hAnsi="Times New Roman"/>
          <w:sz w:val="20"/>
        </w:rPr>
        <w:t>time needed (per subject/respondent):</w:t>
      </w: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r w:rsidRPr="00E42C2A">
        <w:rPr>
          <w:rFonts w:ascii="Times New Roman" w:eastAsia="Times New Roman" w:hAnsi="Times New Roman"/>
          <w:sz w:val="20"/>
        </w:rPr>
        <w:t>Special considerations (kinds of students, classrooms, etc.):</w:t>
      </w: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r w:rsidRPr="00E42C2A">
        <w:rPr>
          <w:rFonts w:ascii="Times New Roman" w:eastAsia="Times New Roman" w:hAnsi="Times New Roman"/>
          <w:sz w:val="20"/>
        </w:rPr>
        <w:t>Information needed from the cooperating teacher, school, or district:</w:t>
      </w: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r w:rsidRPr="00E42C2A">
        <w:rPr>
          <w:rFonts w:ascii="Times New Roman" w:eastAsia="Times New Roman" w:hAnsi="Times New Roman"/>
          <w:sz w:val="20"/>
        </w:rPr>
        <w:t xml:space="preserve">Potential benefits to participating school(s): </w:t>
      </w: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p>
    <w:p w:rsidR="00C97AD8" w:rsidRPr="00E42C2A" w:rsidRDefault="00C97AD8" w:rsidP="00C97AD8">
      <w:pPr>
        <w:ind w:right="144"/>
        <w:rPr>
          <w:rFonts w:ascii="Times New Roman" w:eastAsia="Times New Roman" w:hAnsi="Times New Roman"/>
          <w:sz w:val="20"/>
        </w:rPr>
      </w:pPr>
      <w:r w:rsidRPr="00E42C2A">
        <w:rPr>
          <w:rFonts w:ascii="Times New Roman" w:eastAsia="Times New Roman" w:hAnsi="Times New Roman"/>
          <w:sz w:val="20"/>
        </w:rPr>
        <w:t xml:space="preserve">Maintenance of Confidentiality: </w:t>
      </w:r>
    </w:p>
    <w:p w:rsidR="00C97AD8" w:rsidRPr="00E42C2A" w:rsidRDefault="00C97AD8" w:rsidP="00C97AD8">
      <w:pPr>
        <w:rPr>
          <w:rFonts w:ascii="Times New Roman" w:eastAsia="Times New Roman" w:hAnsi="Times New Roman"/>
          <w:sz w:val="20"/>
        </w:rPr>
      </w:pPr>
    </w:p>
    <w:p w:rsidR="00C97AD8" w:rsidRPr="00E42C2A" w:rsidRDefault="00C97AD8" w:rsidP="00E9487D">
      <w:pPr>
        <w:autoSpaceDE w:val="0"/>
        <w:autoSpaceDN w:val="0"/>
        <w:adjustRightInd w:val="0"/>
        <w:spacing w:line="360" w:lineRule="auto"/>
        <w:rPr>
          <w:rFonts w:ascii="Times New Roman" w:eastAsia="Calibri" w:hAnsi="Times New Roman"/>
          <w:sz w:val="20"/>
        </w:rPr>
      </w:pPr>
    </w:p>
    <w:p w:rsidR="00E9487D" w:rsidRDefault="00C97AD8" w:rsidP="00E9487D">
      <w:pPr>
        <w:autoSpaceDE w:val="0"/>
        <w:autoSpaceDN w:val="0"/>
        <w:adjustRightInd w:val="0"/>
        <w:spacing w:line="360" w:lineRule="auto"/>
        <w:rPr>
          <w:rFonts w:ascii="Times New Roman" w:hAnsi="Times New Roman"/>
          <w:sz w:val="20"/>
        </w:rPr>
      </w:pPr>
      <w:r w:rsidRPr="00E42C2A">
        <w:rPr>
          <w:rFonts w:ascii="Times New Roman" w:eastAsia="Calibri" w:hAnsi="Times New Roman"/>
          <w:sz w:val="20"/>
        </w:rPr>
        <w:t>Questions or concerns about this study, including your role as a participant, may be direc</w:t>
      </w:r>
      <w:r w:rsidR="00E9487D">
        <w:rPr>
          <w:rFonts w:ascii="Times New Roman" w:eastAsia="Calibri" w:hAnsi="Times New Roman"/>
          <w:sz w:val="20"/>
        </w:rPr>
        <w:t xml:space="preserve">ted </w:t>
      </w:r>
      <w:r w:rsidR="00E9487D">
        <w:rPr>
          <w:rFonts w:ascii="Times New Roman" w:hAnsi="Times New Roman"/>
          <w:sz w:val="20"/>
        </w:rPr>
        <w:t xml:space="preserve">to the college supervisors (Reading Program:  Dr. Jill Yurko at </w:t>
      </w:r>
      <w:hyperlink r:id="rId32" w:history="1">
        <w:r w:rsidR="00E9487D" w:rsidRPr="00566F22">
          <w:rPr>
            <w:rStyle w:val="Hyperlink"/>
            <w:rFonts w:ascii="Times New Roman" w:hAnsi="Times New Roman"/>
            <w:sz w:val="20"/>
          </w:rPr>
          <w:t>jillyurko@kings.edu</w:t>
        </w:r>
      </w:hyperlink>
      <w:r w:rsidR="00E9487D">
        <w:rPr>
          <w:rFonts w:ascii="Times New Roman" w:hAnsi="Times New Roman"/>
          <w:sz w:val="20"/>
        </w:rPr>
        <w:t xml:space="preserve">  or for the Curriculum &amp; Instruction Programs: Dr. Deb Carr at </w:t>
      </w:r>
      <w:hyperlink r:id="rId33" w:history="1">
        <w:r w:rsidR="00E9487D" w:rsidRPr="00566F22">
          <w:rPr>
            <w:rStyle w:val="Hyperlink"/>
            <w:rFonts w:ascii="Times New Roman" w:hAnsi="Times New Roman"/>
            <w:sz w:val="20"/>
          </w:rPr>
          <w:t>deborahcarr@kings.edu</w:t>
        </w:r>
      </w:hyperlink>
      <w:r w:rsidR="00E9487D">
        <w:rPr>
          <w:rFonts w:ascii="Times New Roman" w:hAnsi="Times New Roman"/>
          <w:sz w:val="20"/>
        </w:rPr>
        <w:t xml:space="preserve">). Supervisors can also be reached at 570-208-5900. </w:t>
      </w:r>
    </w:p>
    <w:p w:rsidR="00C97AD8" w:rsidRPr="00E42C2A" w:rsidRDefault="00C97AD8" w:rsidP="00E9487D">
      <w:pPr>
        <w:autoSpaceDE w:val="0"/>
        <w:autoSpaceDN w:val="0"/>
        <w:adjustRightInd w:val="0"/>
        <w:spacing w:line="360" w:lineRule="auto"/>
        <w:rPr>
          <w:rFonts w:ascii="Times New Roman" w:eastAsia="Calibri" w:hAnsi="Times New Roman"/>
          <w:sz w:val="20"/>
        </w:rPr>
      </w:pPr>
      <w:r w:rsidRPr="00E42C2A">
        <w:rPr>
          <w:rFonts w:ascii="Times New Roman" w:eastAsia="Calibri" w:hAnsi="Times New Roman"/>
          <w:sz w:val="20"/>
        </w:rPr>
        <w:t>Contact phone numbers may be obtained by calling the college at (570) 208-5900. Written correspondence should be directed to any of the above at King's College, 133 North River Street, Wilkes-Barre, PA 18711.</w:t>
      </w:r>
    </w:p>
    <w:p w:rsidR="00C97AD8" w:rsidRPr="00E42C2A" w:rsidRDefault="00C97AD8" w:rsidP="00C97AD8">
      <w:pPr>
        <w:autoSpaceDE w:val="0"/>
        <w:autoSpaceDN w:val="0"/>
        <w:adjustRightInd w:val="0"/>
        <w:spacing w:line="360" w:lineRule="auto"/>
        <w:rPr>
          <w:rFonts w:ascii="Times New Roman" w:eastAsia="Calibri" w:hAnsi="Times New Roman"/>
          <w:sz w:val="20"/>
        </w:rPr>
      </w:pPr>
    </w:p>
    <w:p w:rsidR="00C97AD8" w:rsidRPr="00E42C2A" w:rsidRDefault="00C97AD8" w:rsidP="00C97AD8">
      <w:pPr>
        <w:autoSpaceDE w:val="0"/>
        <w:autoSpaceDN w:val="0"/>
        <w:adjustRightInd w:val="0"/>
        <w:spacing w:line="360" w:lineRule="auto"/>
        <w:rPr>
          <w:rFonts w:ascii="Times New Roman" w:eastAsia="Calibri" w:hAnsi="Times New Roman"/>
          <w:sz w:val="20"/>
        </w:rPr>
      </w:pPr>
      <w:r w:rsidRPr="00E42C2A">
        <w:rPr>
          <w:rFonts w:ascii="Times New Roman" w:eastAsia="Calibri" w:hAnsi="Times New Roman"/>
          <w:sz w:val="20"/>
        </w:rPr>
        <w:t xml:space="preserve">I have read the above information and I fully understand the nature of this study. I understand that my/my school’s involvement in this study will be confidential, and that if a summary of the results is used for educational or </w:t>
      </w:r>
      <w:r w:rsidRPr="00E42C2A">
        <w:rPr>
          <w:rFonts w:ascii="Times New Roman" w:eastAsia="Times New Roman" w:hAnsi="Times New Roman"/>
          <w:bCs/>
          <w:color w:val="000000"/>
          <w:sz w:val="20"/>
        </w:rPr>
        <w:t>publication purposes</w:t>
      </w:r>
      <w:r w:rsidRPr="00E42C2A">
        <w:rPr>
          <w:rFonts w:ascii="Times New Roman" w:eastAsia="Times New Roman" w:hAnsi="Times New Roman"/>
          <w:b/>
          <w:bCs/>
          <w:color w:val="365F91"/>
          <w:sz w:val="20"/>
        </w:rPr>
        <w:t xml:space="preserve">, </w:t>
      </w:r>
      <w:r w:rsidRPr="00E42C2A">
        <w:rPr>
          <w:rFonts w:ascii="Times New Roman" w:eastAsia="Times New Roman" w:hAnsi="Times New Roman"/>
          <w:bCs/>
          <w:color w:val="000000"/>
          <w:sz w:val="20"/>
        </w:rPr>
        <w:t xml:space="preserve">individual results will not be identified. I also understand that I have the right to terminate. </w:t>
      </w:r>
    </w:p>
    <w:p w:rsidR="00C97AD8" w:rsidRPr="00E42C2A" w:rsidRDefault="00C97AD8" w:rsidP="00C97AD8">
      <w:pPr>
        <w:spacing w:after="200" w:line="360" w:lineRule="auto"/>
        <w:rPr>
          <w:rFonts w:ascii="Times New Roman" w:eastAsia="Calibri" w:hAnsi="Times New Roman"/>
          <w:b/>
          <w:bCs/>
          <w:sz w:val="20"/>
        </w:rPr>
      </w:pPr>
    </w:p>
    <w:p w:rsidR="00C97AD8" w:rsidRPr="00E42C2A" w:rsidRDefault="00C97AD8" w:rsidP="00C97AD8">
      <w:pPr>
        <w:autoSpaceDE w:val="0"/>
        <w:autoSpaceDN w:val="0"/>
        <w:adjustRightInd w:val="0"/>
        <w:spacing w:line="360" w:lineRule="auto"/>
        <w:rPr>
          <w:rFonts w:ascii="Times New Roman" w:eastAsia="Calibri" w:hAnsi="Times New Roman"/>
          <w:sz w:val="20"/>
        </w:rPr>
      </w:pPr>
      <w:r w:rsidRPr="00E42C2A">
        <w:rPr>
          <w:rFonts w:ascii="Times New Roman" w:eastAsia="Calibri" w:hAnsi="Times New Roman"/>
          <w:sz w:val="20"/>
        </w:rPr>
        <w:t>____________________________________________________________________________</w:t>
      </w:r>
    </w:p>
    <w:p w:rsidR="00B71975" w:rsidRDefault="00E9487D" w:rsidP="00E22262">
      <w:pPr>
        <w:autoSpaceDE w:val="0"/>
        <w:autoSpaceDN w:val="0"/>
        <w:adjustRightInd w:val="0"/>
        <w:spacing w:line="360" w:lineRule="auto"/>
        <w:jc w:val="center"/>
        <w:rPr>
          <w:rFonts w:ascii="Times New Roman" w:eastAsia="Calibri" w:hAnsi="Times New Roman"/>
          <w:sz w:val="20"/>
        </w:rPr>
      </w:pPr>
      <w:r>
        <w:rPr>
          <w:rFonts w:ascii="Times New Roman" w:eastAsia="Calibri" w:hAnsi="Times New Roman"/>
          <w:sz w:val="20"/>
        </w:rPr>
        <w:t>Administrator</w:t>
      </w:r>
      <w:r w:rsidR="00C97AD8" w:rsidRPr="00E42C2A">
        <w:rPr>
          <w:rFonts w:ascii="Times New Roman" w:eastAsia="Calibri" w:hAnsi="Times New Roman"/>
          <w:sz w:val="20"/>
        </w:rPr>
        <w:t>’s Signature / Date</w:t>
      </w:r>
    </w:p>
    <w:p w:rsidR="001A4F45" w:rsidRDefault="001A4F45" w:rsidP="00E22262">
      <w:pPr>
        <w:autoSpaceDE w:val="0"/>
        <w:autoSpaceDN w:val="0"/>
        <w:adjustRightInd w:val="0"/>
        <w:spacing w:line="360" w:lineRule="auto"/>
        <w:jc w:val="center"/>
        <w:rPr>
          <w:rFonts w:ascii="Times New Roman" w:eastAsia="Calibri" w:hAnsi="Times New Roman"/>
          <w:sz w:val="20"/>
        </w:rPr>
      </w:pPr>
    </w:p>
    <w:p w:rsidR="005C42BB" w:rsidRDefault="005C42BB" w:rsidP="00E22262">
      <w:pPr>
        <w:autoSpaceDE w:val="0"/>
        <w:autoSpaceDN w:val="0"/>
        <w:adjustRightInd w:val="0"/>
        <w:spacing w:line="360" w:lineRule="auto"/>
        <w:jc w:val="center"/>
        <w:rPr>
          <w:rFonts w:ascii="Times New Roman" w:eastAsia="Calibri" w:hAnsi="Times New Roman"/>
          <w:sz w:val="20"/>
        </w:rPr>
      </w:pPr>
    </w:p>
    <w:p w:rsidR="00077F12" w:rsidRDefault="00077F12">
      <w:pPr>
        <w:rPr>
          <w:rFonts w:ascii="Times New Roman" w:hAnsi="Times New Roman"/>
          <w:b/>
          <w:bCs/>
          <w:sz w:val="20"/>
        </w:rPr>
      </w:pPr>
      <w:r>
        <w:rPr>
          <w:rFonts w:ascii="Times New Roman" w:hAnsi="Times New Roman"/>
          <w:b/>
          <w:bCs/>
          <w:sz w:val="20"/>
        </w:rPr>
        <w:br w:type="page"/>
      </w:r>
    </w:p>
    <w:p w:rsidR="00FE1411" w:rsidRDefault="00FE1411" w:rsidP="00FE1411">
      <w:pPr>
        <w:autoSpaceDE w:val="0"/>
        <w:autoSpaceDN w:val="0"/>
        <w:adjustRightInd w:val="0"/>
        <w:rPr>
          <w:rFonts w:ascii="Times New Roman" w:hAnsi="Times New Roman"/>
          <w:sz w:val="20"/>
        </w:rPr>
      </w:pPr>
      <w:r>
        <w:rPr>
          <w:rFonts w:ascii="Times New Roman" w:hAnsi="Times New Roman"/>
          <w:b/>
          <w:bCs/>
          <w:sz w:val="20"/>
        </w:rPr>
        <w:lastRenderedPageBreak/>
        <w:t xml:space="preserve">SAMPLE </w:t>
      </w:r>
      <w:r w:rsidR="00720E88">
        <w:rPr>
          <w:rFonts w:ascii="Times New Roman" w:hAnsi="Times New Roman"/>
          <w:b/>
          <w:bCs/>
          <w:sz w:val="20"/>
        </w:rPr>
        <w:t xml:space="preserve">PARTICPANT </w:t>
      </w:r>
      <w:r>
        <w:rPr>
          <w:rFonts w:ascii="Times New Roman" w:hAnsi="Times New Roman"/>
          <w:b/>
          <w:bCs/>
          <w:sz w:val="20"/>
        </w:rPr>
        <w:t xml:space="preserve">CONSENT FORM </w:t>
      </w:r>
      <w:r>
        <w:rPr>
          <w:rFonts w:ascii="Times New Roman" w:hAnsi="Times New Roman"/>
          <w:sz w:val="20"/>
        </w:rPr>
        <w:t>(Suitable for a study with no participant risk)</w:t>
      </w:r>
    </w:p>
    <w:p w:rsidR="00FE1411" w:rsidRDefault="00FE1411" w:rsidP="00FE1411">
      <w:pPr>
        <w:autoSpaceDE w:val="0"/>
        <w:autoSpaceDN w:val="0"/>
        <w:adjustRightInd w:val="0"/>
        <w:rPr>
          <w:rFonts w:ascii="Times New Roman" w:hAnsi="Times New Roman"/>
          <w:sz w:val="20"/>
        </w:rPr>
      </w:pPr>
    </w:p>
    <w:p w:rsidR="00FE1411" w:rsidRPr="00886744" w:rsidRDefault="00FE1411" w:rsidP="00FE1411">
      <w:pPr>
        <w:autoSpaceDE w:val="0"/>
        <w:autoSpaceDN w:val="0"/>
        <w:adjustRightInd w:val="0"/>
        <w:jc w:val="center"/>
        <w:rPr>
          <w:rFonts w:ascii="Times New Roman" w:hAnsi="Times New Roman"/>
          <w:b/>
          <w:sz w:val="20"/>
        </w:rPr>
      </w:pPr>
      <w:r w:rsidRPr="00886744">
        <w:rPr>
          <w:rFonts w:ascii="Times New Roman" w:hAnsi="Times New Roman"/>
          <w:b/>
          <w:sz w:val="20"/>
        </w:rPr>
        <w:t>KING’S COLLEGE</w:t>
      </w:r>
    </w:p>
    <w:p w:rsidR="00FE1411" w:rsidRDefault="00FE1411" w:rsidP="00FE1411">
      <w:pPr>
        <w:autoSpaceDE w:val="0"/>
        <w:autoSpaceDN w:val="0"/>
        <w:adjustRightInd w:val="0"/>
        <w:jc w:val="center"/>
        <w:rPr>
          <w:rFonts w:ascii="Times New Roman" w:hAnsi="Times New Roman"/>
          <w:sz w:val="20"/>
        </w:rPr>
      </w:pPr>
      <w:r>
        <w:rPr>
          <w:rFonts w:ascii="Times New Roman" w:hAnsi="Times New Roman"/>
          <w:sz w:val="20"/>
        </w:rPr>
        <w:t>Department of (Indicate major department)</w:t>
      </w:r>
    </w:p>
    <w:p w:rsidR="00FE1411" w:rsidRDefault="00FE1411" w:rsidP="00FE1411">
      <w:pPr>
        <w:autoSpaceDE w:val="0"/>
        <w:autoSpaceDN w:val="0"/>
        <w:adjustRightInd w:val="0"/>
        <w:jc w:val="center"/>
        <w:rPr>
          <w:rFonts w:ascii="Times New Roman" w:hAnsi="Times New Roman"/>
          <w:sz w:val="20"/>
        </w:rPr>
      </w:pPr>
      <w:r>
        <w:rPr>
          <w:rFonts w:ascii="Times New Roman" w:hAnsi="Times New Roman"/>
          <w:sz w:val="20"/>
        </w:rPr>
        <w:t>INFORMED CONSENT FOR:</w:t>
      </w:r>
    </w:p>
    <w:p w:rsidR="00FE1411" w:rsidRDefault="00FE1411" w:rsidP="00FE1411">
      <w:pPr>
        <w:autoSpaceDE w:val="0"/>
        <w:autoSpaceDN w:val="0"/>
        <w:adjustRightInd w:val="0"/>
        <w:jc w:val="center"/>
        <w:rPr>
          <w:rFonts w:ascii="Times New Roman" w:hAnsi="Times New Roman"/>
          <w:b/>
          <w:bCs/>
          <w:sz w:val="20"/>
        </w:rPr>
      </w:pPr>
      <w:r>
        <w:rPr>
          <w:rFonts w:ascii="Times New Roman" w:hAnsi="Times New Roman"/>
          <w:b/>
          <w:bCs/>
          <w:sz w:val="20"/>
        </w:rPr>
        <w:t>(Title of the Study)</w:t>
      </w:r>
    </w:p>
    <w:p w:rsidR="00FE1411" w:rsidRDefault="00FE1411" w:rsidP="00FE1411">
      <w:pPr>
        <w:autoSpaceDE w:val="0"/>
        <w:autoSpaceDN w:val="0"/>
        <w:adjustRightInd w:val="0"/>
        <w:jc w:val="center"/>
        <w:rPr>
          <w:rFonts w:ascii="Times New Roman" w:hAnsi="Times New Roman"/>
          <w:b/>
          <w:bCs/>
          <w:sz w:val="20"/>
        </w:rPr>
      </w:pP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 xml:space="preserve">Investigator(s): </w:t>
      </w:r>
    </w:p>
    <w:p w:rsidR="00FE1411" w:rsidRDefault="00FE1411" w:rsidP="00FE1411">
      <w:pPr>
        <w:autoSpaceDE w:val="0"/>
        <w:autoSpaceDN w:val="0"/>
        <w:adjustRightInd w:val="0"/>
        <w:rPr>
          <w:rFonts w:ascii="Times New Roman" w:hAnsi="Times New Roman"/>
          <w:sz w:val="20"/>
        </w:rPr>
      </w:pPr>
      <w:r>
        <w:rPr>
          <w:rFonts w:ascii="Times New Roman" w:hAnsi="Times New Roman"/>
          <w:b/>
          <w:bCs/>
          <w:sz w:val="20"/>
        </w:rPr>
        <w:t xml:space="preserve">Name(s) </w:t>
      </w:r>
      <w:r>
        <w:rPr>
          <w:rFonts w:ascii="Times New Roman" w:hAnsi="Times New Roman"/>
          <w:sz w:val="20"/>
        </w:rPr>
        <w:t xml:space="preserve">(if student, include the research supervisor’s name), </w:t>
      </w:r>
    </w:p>
    <w:p w:rsidR="00FE1411" w:rsidRDefault="00FE1411" w:rsidP="00FE1411">
      <w:pPr>
        <w:autoSpaceDE w:val="0"/>
        <w:autoSpaceDN w:val="0"/>
        <w:adjustRightInd w:val="0"/>
        <w:rPr>
          <w:rFonts w:ascii="Times New Roman" w:hAnsi="Times New Roman"/>
          <w:b/>
          <w:bCs/>
          <w:sz w:val="20"/>
        </w:rPr>
      </w:pPr>
      <w:r>
        <w:rPr>
          <w:rFonts w:ascii="Times New Roman" w:hAnsi="Times New Roman"/>
          <w:b/>
          <w:bCs/>
          <w:sz w:val="20"/>
        </w:rPr>
        <w:t>Contact phone number</w:t>
      </w:r>
    </w:p>
    <w:p w:rsidR="00FE1411" w:rsidRDefault="00FE1411" w:rsidP="00FE1411">
      <w:pPr>
        <w:autoSpaceDE w:val="0"/>
        <w:autoSpaceDN w:val="0"/>
        <w:adjustRightInd w:val="0"/>
        <w:rPr>
          <w:rFonts w:ascii="Times New Roman" w:hAnsi="Times New Roman"/>
          <w:b/>
          <w:bCs/>
          <w:sz w:val="20"/>
        </w:rPr>
      </w:pP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We are currently engaged in a study of (</w:t>
      </w:r>
      <w:r>
        <w:rPr>
          <w:rFonts w:ascii="Times New Roman" w:hAnsi="Times New Roman"/>
          <w:b/>
          <w:bCs/>
          <w:sz w:val="20"/>
        </w:rPr>
        <w:t>general topic of study</w:t>
      </w:r>
      <w:r>
        <w:rPr>
          <w:rFonts w:ascii="Times New Roman" w:hAnsi="Times New Roman"/>
          <w:sz w:val="20"/>
        </w:rPr>
        <w:t>). To help us gain further insights into this area, we</w:t>
      </w: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will ask you to (</w:t>
      </w:r>
      <w:r>
        <w:rPr>
          <w:rFonts w:ascii="Times New Roman" w:hAnsi="Times New Roman"/>
          <w:b/>
          <w:bCs/>
          <w:sz w:val="20"/>
        </w:rPr>
        <w:t>Describe what the participants will be requested to do and what will happen to them</w:t>
      </w:r>
      <w:r>
        <w:rPr>
          <w:rFonts w:ascii="Times New Roman" w:hAnsi="Times New Roman"/>
          <w:sz w:val="20"/>
        </w:rPr>
        <w:t>).</w:t>
      </w: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The data you provide will be recorded anonymously and your participation and anything you say during the session</w:t>
      </w: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will be held in the strictest confidence.</w:t>
      </w:r>
    </w:p>
    <w:p w:rsidR="00FE1411" w:rsidRDefault="00FE1411" w:rsidP="00FE1411">
      <w:pPr>
        <w:autoSpaceDE w:val="0"/>
        <w:autoSpaceDN w:val="0"/>
        <w:adjustRightInd w:val="0"/>
        <w:rPr>
          <w:rFonts w:ascii="Times New Roman" w:hAnsi="Times New Roman"/>
          <w:sz w:val="20"/>
        </w:rPr>
      </w:pP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We welcome questions about the experiment at any time. Your participation in this study is on a voluntary basis,</w:t>
      </w: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and you may refuse or discontinue participation at any time without consequence or prejudice. A student’s grade</w:t>
      </w: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will not be affected by refusal to participate in an experiment.</w:t>
      </w:r>
    </w:p>
    <w:p w:rsidR="00FE1411" w:rsidRDefault="00FE1411" w:rsidP="00FE1411">
      <w:pPr>
        <w:autoSpaceDE w:val="0"/>
        <w:autoSpaceDN w:val="0"/>
        <w:adjustRightInd w:val="0"/>
        <w:rPr>
          <w:rFonts w:ascii="Times New Roman" w:hAnsi="Times New Roman"/>
          <w:sz w:val="20"/>
        </w:rPr>
      </w:pP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Signing your name below indicates that you have read and understand the contents of this Consent Form and that</w:t>
      </w: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you agree to participate in this study.</w:t>
      </w:r>
    </w:p>
    <w:p w:rsidR="00FE1411" w:rsidRDefault="00FE1411" w:rsidP="00FE1411">
      <w:pPr>
        <w:autoSpaceDE w:val="0"/>
        <w:autoSpaceDN w:val="0"/>
        <w:adjustRightInd w:val="0"/>
        <w:rPr>
          <w:rFonts w:ascii="Times New Roman" w:hAnsi="Times New Roman"/>
          <w:sz w:val="20"/>
        </w:rPr>
      </w:pPr>
    </w:p>
    <w:p w:rsidR="006751D6" w:rsidRPr="00E42C2A" w:rsidRDefault="00FE1411" w:rsidP="006751D6">
      <w:pPr>
        <w:autoSpaceDE w:val="0"/>
        <w:autoSpaceDN w:val="0"/>
        <w:adjustRightInd w:val="0"/>
        <w:rPr>
          <w:rFonts w:ascii="Times New Roman" w:eastAsia="Calibri" w:hAnsi="Times New Roman"/>
          <w:sz w:val="20"/>
        </w:rPr>
      </w:pPr>
      <w:r>
        <w:rPr>
          <w:rFonts w:ascii="Times New Roman" w:hAnsi="Times New Roman"/>
          <w:sz w:val="20"/>
        </w:rPr>
        <w:t>Questions or concerns about this study, including your role as a participant, may be dire</w:t>
      </w:r>
      <w:r w:rsidR="006F046F">
        <w:rPr>
          <w:rFonts w:ascii="Times New Roman" w:hAnsi="Times New Roman"/>
          <w:sz w:val="20"/>
        </w:rPr>
        <w:t xml:space="preserve">cted to the College Supervisors (Reading Program:  Dr. Jill Yurko at </w:t>
      </w:r>
      <w:hyperlink r:id="rId34" w:history="1">
        <w:r w:rsidR="006F046F" w:rsidRPr="00566F22">
          <w:rPr>
            <w:rStyle w:val="Hyperlink"/>
            <w:rFonts w:ascii="Times New Roman" w:hAnsi="Times New Roman"/>
            <w:sz w:val="20"/>
          </w:rPr>
          <w:t>jillyurko@kings.edu</w:t>
        </w:r>
      </w:hyperlink>
      <w:r w:rsidR="006F046F">
        <w:rPr>
          <w:rFonts w:ascii="Times New Roman" w:hAnsi="Times New Roman"/>
          <w:sz w:val="20"/>
        </w:rPr>
        <w:t xml:space="preserve">  or for the Curriculum &amp; Instruction Programs: Dr. Deb Carr at </w:t>
      </w:r>
      <w:hyperlink r:id="rId35" w:history="1">
        <w:r w:rsidR="006F046F" w:rsidRPr="00566F22">
          <w:rPr>
            <w:rStyle w:val="Hyperlink"/>
            <w:rFonts w:ascii="Times New Roman" w:hAnsi="Times New Roman"/>
            <w:sz w:val="20"/>
          </w:rPr>
          <w:t>deborahcarr@kings.edu</w:t>
        </w:r>
      </w:hyperlink>
      <w:r w:rsidR="006F046F">
        <w:rPr>
          <w:rFonts w:ascii="Times New Roman" w:hAnsi="Times New Roman"/>
          <w:sz w:val="20"/>
        </w:rPr>
        <w:t xml:space="preserve">). Supervisors can also be reached at 570-208-5900. </w:t>
      </w:r>
      <w:r w:rsidR="006751D6" w:rsidRPr="00E42C2A">
        <w:rPr>
          <w:rFonts w:ascii="Times New Roman" w:eastAsia="Calibri" w:hAnsi="Times New Roman"/>
          <w:sz w:val="20"/>
        </w:rPr>
        <w:t>Written correspondence should be directed to any of the above at King's College, 133 North River Street, Wilkes-Barre, PA 18711.</w:t>
      </w:r>
    </w:p>
    <w:p w:rsidR="00FE1411" w:rsidRDefault="00FE1411" w:rsidP="00FE1411">
      <w:pPr>
        <w:autoSpaceDE w:val="0"/>
        <w:autoSpaceDN w:val="0"/>
        <w:adjustRightInd w:val="0"/>
        <w:rPr>
          <w:rFonts w:ascii="Times New Roman" w:hAnsi="Times New Roman"/>
          <w:sz w:val="20"/>
        </w:rPr>
      </w:pPr>
    </w:p>
    <w:p w:rsidR="00FE1411" w:rsidRDefault="006F046F" w:rsidP="006F046F">
      <w:pPr>
        <w:tabs>
          <w:tab w:val="left" w:pos="6334"/>
        </w:tabs>
        <w:autoSpaceDE w:val="0"/>
        <w:autoSpaceDN w:val="0"/>
        <w:adjustRightInd w:val="0"/>
        <w:rPr>
          <w:rFonts w:ascii="Times New Roman" w:hAnsi="Times New Roman"/>
          <w:sz w:val="20"/>
        </w:rPr>
      </w:pPr>
      <w:r>
        <w:rPr>
          <w:rFonts w:ascii="Times New Roman" w:hAnsi="Times New Roman"/>
          <w:sz w:val="20"/>
        </w:rPr>
        <w:tab/>
      </w:r>
    </w:p>
    <w:p w:rsidR="00FE1411" w:rsidRDefault="00FE1411" w:rsidP="00FE1411">
      <w:pPr>
        <w:autoSpaceDE w:val="0"/>
        <w:autoSpaceDN w:val="0"/>
        <w:adjustRightInd w:val="0"/>
        <w:rPr>
          <w:rFonts w:ascii="Times New Roman" w:hAnsi="Times New Roman"/>
          <w:sz w:val="20"/>
        </w:rPr>
      </w:pP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Consent</w:t>
      </w: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I have read the above information and I fully understand the nature of my participation. I understand that my</w:t>
      </w: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involvement in this study will be confidential, and that if a summary of the results is used for educational or</w:t>
      </w: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publication purposes, my individual results will not be identified. I also understand that I have the right to terminate</w:t>
      </w: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my participation at any time during the study. Lastly, I understand the risks of participating in the study, including</w:t>
      </w: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the self-consciousness I may feel while participating.</w:t>
      </w:r>
    </w:p>
    <w:p w:rsidR="00FE1411" w:rsidRDefault="00FE1411" w:rsidP="00FE1411">
      <w:pPr>
        <w:autoSpaceDE w:val="0"/>
        <w:autoSpaceDN w:val="0"/>
        <w:adjustRightInd w:val="0"/>
        <w:rPr>
          <w:rFonts w:ascii="Times New Roman" w:hAnsi="Times New Roman"/>
          <w:sz w:val="20"/>
        </w:rPr>
      </w:pPr>
    </w:p>
    <w:p w:rsidR="00FE1411" w:rsidRDefault="00FE1411" w:rsidP="00FE1411">
      <w:pPr>
        <w:autoSpaceDE w:val="0"/>
        <w:autoSpaceDN w:val="0"/>
        <w:adjustRightInd w:val="0"/>
        <w:rPr>
          <w:rFonts w:ascii="Times New Roman" w:hAnsi="Times New Roman"/>
          <w:sz w:val="20"/>
        </w:rPr>
      </w:pPr>
    </w:p>
    <w:p w:rsidR="00FE1411" w:rsidRDefault="00FE1411" w:rsidP="00FE1411">
      <w:pPr>
        <w:autoSpaceDE w:val="0"/>
        <w:autoSpaceDN w:val="0"/>
        <w:adjustRightInd w:val="0"/>
        <w:rPr>
          <w:rFonts w:ascii="Times New Roman" w:hAnsi="Times New Roman"/>
          <w:sz w:val="20"/>
        </w:rPr>
      </w:pP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____________________________________________________________________________________________</w:t>
      </w:r>
    </w:p>
    <w:p w:rsidR="00FE1411" w:rsidRDefault="00FE1411" w:rsidP="00FE1411">
      <w:pPr>
        <w:autoSpaceDE w:val="0"/>
        <w:autoSpaceDN w:val="0"/>
        <w:adjustRightInd w:val="0"/>
        <w:rPr>
          <w:rFonts w:ascii="Times New Roman" w:hAnsi="Times New Roman"/>
          <w:sz w:val="20"/>
        </w:rPr>
      </w:pPr>
      <w:r>
        <w:rPr>
          <w:rFonts w:ascii="Times New Roman" w:hAnsi="Times New Roman"/>
          <w:sz w:val="20"/>
        </w:rPr>
        <w:t>Participant’s Signature                                                                                                                           Date</w:t>
      </w:r>
    </w:p>
    <w:p w:rsidR="00FE1411" w:rsidRDefault="00FE1411" w:rsidP="00FE1411">
      <w:pPr>
        <w:rPr>
          <w:rFonts w:ascii="Times New Roman" w:hAnsi="Times New Roman"/>
          <w:b/>
          <w:bCs/>
          <w:sz w:val="20"/>
        </w:rPr>
      </w:pPr>
    </w:p>
    <w:p w:rsidR="00FE1411" w:rsidRDefault="00FE1411" w:rsidP="00FE1411">
      <w:pPr>
        <w:rPr>
          <w:rFonts w:ascii="Times New Roman" w:hAnsi="Times New Roman"/>
          <w:b/>
          <w:bCs/>
          <w:sz w:val="20"/>
        </w:rPr>
      </w:pPr>
    </w:p>
    <w:p w:rsidR="00FE1411" w:rsidRDefault="00FE1411" w:rsidP="00FE1411">
      <w:pPr>
        <w:rPr>
          <w:rFonts w:ascii="Times New Roman" w:hAnsi="Times New Roman"/>
          <w:b/>
          <w:bCs/>
          <w:sz w:val="20"/>
        </w:rPr>
      </w:pPr>
    </w:p>
    <w:p w:rsidR="00FE1411" w:rsidRDefault="00FE1411" w:rsidP="00FE1411">
      <w:r>
        <w:rPr>
          <w:rFonts w:ascii="Times New Roman" w:hAnsi="Times New Roman"/>
          <w:b/>
          <w:bCs/>
          <w:sz w:val="20"/>
        </w:rPr>
        <w:t>A copy of this consent form must be given to each participant.</w:t>
      </w:r>
    </w:p>
    <w:p w:rsidR="001A4F45" w:rsidRDefault="001A4F45"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5C036E">
      <w:pPr>
        <w:autoSpaceDE w:val="0"/>
        <w:autoSpaceDN w:val="0"/>
        <w:adjustRightInd w:val="0"/>
        <w:spacing w:line="360" w:lineRule="auto"/>
        <w:rPr>
          <w:rFonts w:ascii="Times New Roman" w:eastAsia="Calibri" w:hAnsi="Times New Roman"/>
          <w:b/>
          <w:sz w:val="20"/>
        </w:rPr>
      </w:pPr>
      <w:r w:rsidRPr="005C036E">
        <w:rPr>
          <w:rFonts w:ascii="Times New Roman" w:eastAsia="Calibri" w:hAnsi="Times New Roman"/>
          <w:b/>
          <w:sz w:val="20"/>
        </w:rPr>
        <w:lastRenderedPageBreak/>
        <w:t>Advisement Notes:</w:t>
      </w:r>
    </w:p>
    <w:p w:rsidR="005C036E" w:rsidRDefault="005C036E" w:rsidP="005C036E">
      <w:pPr>
        <w:autoSpaceDE w:val="0"/>
        <w:autoSpaceDN w:val="0"/>
        <w:adjustRightInd w:val="0"/>
        <w:spacing w:line="360" w:lineRule="auto"/>
        <w:rPr>
          <w:rFonts w:ascii="Times New Roman" w:eastAsia="Calibri" w:hAnsi="Times New Roman"/>
          <w:b/>
          <w:sz w:val="20"/>
        </w:rPr>
      </w:pPr>
    </w:p>
    <w:p w:rsidR="005C036E" w:rsidRPr="005C036E" w:rsidRDefault="005C036E" w:rsidP="005C036E">
      <w:pPr>
        <w:autoSpaceDE w:val="0"/>
        <w:autoSpaceDN w:val="0"/>
        <w:adjustRightInd w:val="0"/>
        <w:spacing w:line="360" w:lineRule="auto"/>
        <w:rPr>
          <w:rFonts w:ascii="Times New Roman" w:eastAsia="Calibri" w:hAnsi="Times New Roman"/>
          <w:b/>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tbl>
      <w:tblPr>
        <w:tblStyle w:val="TableGrid"/>
        <w:tblW w:w="0" w:type="auto"/>
        <w:tblLook w:val="04A0" w:firstRow="1" w:lastRow="0" w:firstColumn="1" w:lastColumn="0" w:noHBand="0" w:noVBand="1"/>
      </w:tblPr>
      <w:tblGrid>
        <w:gridCol w:w="2268"/>
        <w:gridCol w:w="4590"/>
        <w:gridCol w:w="2718"/>
      </w:tblGrid>
      <w:tr w:rsidR="005C036E" w:rsidTr="005C036E">
        <w:tc>
          <w:tcPr>
            <w:tcW w:w="2268" w:type="dxa"/>
          </w:tcPr>
          <w:p w:rsidR="005C036E" w:rsidRPr="005C036E" w:rsidRDefault="005C036E" w:rsidP="00E22262">
            <w:pPr>
              <w:autoSpaceDE w:val="0"/>
              <w:autoSpaceDN w:val="0"/>
              <w:adjustRightInd w:val="0"/>
              <w:spacing w:line="360" w:lineRule="auto"/>
              <w:jc w:val="center"/>
              <w:rPr>
                <w:rFonts w:ascii="Times New Roman" w:eastAsia="Calibri" w:hAnsi="Times New Roman"/>
                <w:b/>
                <w:sz w:val="20"/>
              </w:rPr>
            </w:pPr>
            <w:r w:rsidRPr="005C036E">
              <w:rPr>
                <w:rFonts w:ascii="Times New Roman" w:eastAsia="Calibri" w:hAnsi="Times New Roman"/>
                <w:b/>
                <w:sz w:val="20"/>
              </w:rPr>
              <w:t>Sequence</w:t>
            </w:r>
          </w:p>
        </w:tc>
        <w:tc>
          <w:tcPr>
            <w:tcW w:w="4590" w:type="dxa"/>
          </w:tcPr>
          <w:p w:rsidR="005C036E" w:rsidRPr="005C036E" w:rsidRDefault="005C036E" w:rsidP="00E22262">
            <w:pPr>
              <w:autoSpaceDE w:val="0"/>
              <w:autoSpaceDN w:val="0"/>
              <w:adjustRightInd w:val="0"/>
              <w:spacing w:line="360" w:lineRule="auto"/>
              <w:jc w:val="center"/>
              <w:rPr>
                <w:rFonts w:ascii="Times New Roman" w:eastAsia="Calibri" w:hAnsi="Times New Roman"/>
                <w:b/>
                <w:sz w:val="20"/>
              </w:rPr>
            </w:pPr>
            <w:r w:rsidRPr="005C036E">
              <w:rPr>
                <w:rFonts w:ascii="Times New Roman" w:eastAsia="Calibri" w:hAnsi="Times New Roman"/>
                <w:b/>
                <w:sz w:val="20"/>
              </w:rPr>
              <w:t>Course</w:t>
            </w:r>
          </w:p>
        </w:tc>
        <w:tc>
          <w:tcPr>
            <w:tcW w:w="2718" w:type="dxa"/>
          </w:tcPr>
          <w:p w:rsidR="005C036E" w:rsidRPr="005C036E" w:rsidRDefault="005C036E" w:rsidP="00E22262">
            <w:pPr>
              <w:autoSpaceDE w:val="0"/>
              <w:autoSpaceDN w:val="0"/>
              <w:adjustRightInd w:val="0"/>
              <w:spacing w:line="360" w:lineRule="auto"/>
              <w:jc w:val="center"/>
              <w:rPr>
                <w:rFonts w:ascii="Times New Roman" w:eastAsia="Calibri" w:hAnsi="Times New Roman"/>
                <w:b/>
                <w:sz w:val="20"/>
              </w:rPr>
            </w:pPr>
            <w:r w:rsidRPr="005C036E">
              <w:rPr>
                <w:rFonts w:ascii="Times New Roman" w:eastAsia="Calibri" w:hAnsi="Times New Roman"/>
                <w:b/>
                <w:sz w:val="20"/>
              </w:rPr>
              <w:t>Semester Completed</w:t>
            </w:r>
          </w:p>
        </w:tc>
      </w:tr>
      <w:tr w:rsidR="005C036E" w:rsidTr="005C036E">
        <w:tc>
          <w:tcPr>
            <w:tcW w:w="226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r>
              <w:rPr>
                <w:rFonts w:ascii="Times New Roman" w:eastAsia="Calibri" w:hAnsi="Times New Roman"/>
                <w:sz w:val="20"/>
              </w:rPr>
              <w:t>1st</w:t>
            </w:r>
          </w:p>
        </w:tc>
        <w:tc>
          <w:tcPr>
            <w:tcW w:w="4590"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tc>
        <w:tc>
          <w:tcPr>
            <w:tcW w:w="271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tc>
      </w:tr>
      <w:tr w:rsidR="005C036E" w:rsidTr="005C036E">
        <w:tc>
          <w:tcPr>
            <w:tcW w:w="226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r>
              <w:rPr>
                <w:rFonts w:ascii="Times New Roman" w:eastAsia="Calibri" w:hAnsi="Times New Roman"/>
                <w:sz w:val="20"/>
              </w:rPr>
              <w:t>2</w:t>
            </w:r>
            <w:r w:rsidRPr="005C036E">
              <w:rPr>
                <w:rFonts w:ascii="Times New Roman" w:eastAsia="Calibri" w:hAnsi="Times New Roman"/>
                <w:sz w:val="20"/>
                <w:vertAlign w:val="superscript"/>
              </w:rPr>
              <w:t>nd</w:t>
            </w:r>
          </w:p>
        </w:tc>
        <w:tc>
          <w:tcPr>
            <w:tcW w:w="4590"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tc>
        <w:tc>
          <w:tcPr>
            <w:tcW w:w="271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tc>
      </w:tr>
      <w:tr w:rsidR="005C036E" w:rsidTr="005C036E">
        <w:tc>
          <w:tcPr>
            <w:tcW w:w="226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r>
              <w:rPr>
                <w:rFonts w:ascii="Times New Roman" w:eastAsia="Calibri" w:hAnsi="Times New Roman"/>
                <w:sz w:val="20"/>
              </w:rPr>
              <w:t>3</w:t>
            </w:r>
            <w:r w:rsidRPr="005C036E">
              <w:rPr>
                <w:rFonts w:ascii="Times New Roman" w:eastAsia="Calibri" w:hAnsi="Times New Roman"/>
                <w:sz w:val="20"/>
                <w:vertAlign w:val="superscript"/>
              </w:rPr>
              <w:t>rd</w:t>
            </w:r>
          </w:p>
        </w:tc>
        <w:tc>
          <w:tcPr>
            <w:tcW w:w="4590"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tc>
        <w:tc>
          <w:tcPr>
            <w:tcW w:w="271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tc>
      </w:tr>
      <w:tr w:rsidR="005C036E" w:rsidTr="005C036E">
        <w:tc>
          <w:tcPr>
            <w:tcW w:w="226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r>
              <w:rPr>
                <w:rFonts w:ascii="Times New Roman" w:eastAsia="Calibri" w:hAnsi="Times New Roman"/>
                <w:sz w:val="20"/>
              </w:rPr>
              <w:t>4</w:t>
            </w:r>
            <w:r w:rsidRPr="005C036E">
              <w:rPr>
                <w:rFonts w:ascii="Times New Roman" w:eastAsia="Calibri" w:hAnsi="Times New Roman"/>
                <w:sz w:val="20"/>
                <w:vertAlign w:val="superscript"/>
              </w:rPr>
              <w:t>th</w:t>
            </w:r>
          </w:p>
        </w:tc>
        <w:tc>
          <w:tcPr>
            <w:tcW w:w="4590"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tc>
        <w:tc>
          <w:tcPr>
            <w:tcW w:w="271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tc>
      </w:tr>
      <w:tr w:rsidR="005C036E" w:rsidTr="005C036E">
        <w:tc>
          <w:tcPr>
            <w:tcW w:w="226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r>
              <w:rPr>
                <w:rFonts w:ascii="Times New Roman" w:eastAsia="Calibri" w:hAnsi="Times New Roman"/>
                <w:sz w:val="20"/>
              </w:rPr>
              <w:t>5</w:t>
            </w:r>
            <w:r w:rsidRPr="005C036E">
              <w:rPr>
                <w:rFonts w:ascii="Times New Roman" w:eastAsia="Calibri" w:hAnsi="Times New Roman"/>
                <w:sz w:val="20"/>
                <w:vertAlign w:val="superscript"/>
              </w:rPr>
              <w:t>th</w:t>
            </w:r>
          </w:p>
        </w:tc>
        <w:tc>
          <w:tcPr>
            <w:tcW w:w="4590"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tc>
        <w:tc>
          <w:tcPr>
            <w:tcW w:w="271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tc>
      </w:tr>
      <w:tr w:rsidR="005C036E" w:rsidTr="005C036E">
        <w:tc>
          <w:tcPr>
            <w:tcW w:w="226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r>
              <w:rPr>
                <w:rFonts w:ascii="Times New Roman" w:eastAsia="Calibri" w:hAnsi="Times New Roman"/>
                <w:sz w:val="20"/>
              </w:rPr>
              <w:t>6</w:t>
            </w:r>
            <w:r w:rsidRPr="005C036E">
              <w:rPr>
                <w:rFonts w:ascii="Times New Roman" w:eastAsia="Calibri" w:hAnsi="Times New Roman"/>
                <w:sz w:val="20"/>
                <w:vertAlign w:val="superscript"/>
              </w:rPr>
              <w:t>th</w:t>
            </w:r>
          </w:p>
        </w:tc>
        <w:tc>
          <w:tcPr>
            <w:tcW w:w="4590"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tc>
        <w:tc>
          <w:tcPr>
            <w:tcW w:w="271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tc>
      </w:tr>
      <w:tr w:rsidR="005C036E" w:rsidTr="005C036E">
        <w:tc>
          <w:tcPr>
            <w:tcW w:w="226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r>
              <w:rPr>
                <w:rFonts w:ascii="Times New Roman" w:eastAsia="Calibri" w:hAnsi="Times New Roman"/>
                <w:sz w:val="20"/>
              </w:rPr>
              <w:t>7</w:t>
            </w:r>
            <w:r w:rsidRPr="005C036E">
              <w:rPr>
                <w:rFonts w:ascii="Times New Roman" w:eastAsia="Calibri" w:hAnsi="Times New Roman"/>
                <w:sz w:val="20"/>
                <w:vertAlign w:val="superscript"/>
              </w:rPr>
              <w:t>th</w:t>
            </w:r>
          </w:p>
        </w:tc>
        <w:tc>
          <w:tcPr>
            <w:tcW w:w="4590"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tc>
        <w:tc>
          <w:tcPr>
            <w:tcW w:w="271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tc>
      </w:tr>
      <w:tr w:rsidR="005C036E" w:rsidTr="005C036E">
        <w:tc>
          <w:tcPr>
            <w:tcW w:w="226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r>
              <w:rPr>
                <w:rFonts w:ascii="Times New Roman" w:eastAsia="Calibri" w:hAnsi="Times New Roman"/>
                <w:sz w:val="20"/>
              </w:rPr>
              <w:t>8</w:t>
            </w:r>
            <w:r w:rsidRPr="005C036E">
              <w:rPr>
                <w:rFonts w:ascii="Times New Roman" w:eastAsia="Calibri" w:hAnsi="Times New Roman"/>
                <w:sz w:val="20"/>
                <w:vertAlign w:val="superscript"/>
              </w:rPr>
              <w:t>th</w:t>
            </w:r>
          </w:p>
        </w:tc>
        <w:tc>
          <w:tcPr>
            <w:tcW w:w="4590"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tc>
        <w:tc>
          <w:tcPr>
            <w:tcW w:w="271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tc>
      </w:tr>
      <w:tr w:rsidR="005C036E" w:rsidTr="005C036E">
        <w:tc>
          <w:tcPr>
            <w:tcW w:w="226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r>
              <w:rPr>
                <w:rFonts w:ascii="Times New Roman" w:eastAsia="Calibri" w:hAnsi="Times New Roman"/>
                <w:sz w:val="20"/>
              </w:rPr>
              <w:t>9</w:t>
            </w:r>
            <w:r w:rsidRPr="005C036E">
              <w:rPr>
                <w:rFonts w:ascii="Times New Roman" w:eastAsia="Calibri" w:hAnsi="Times New Roman"/>
                <w:sz w:val="20"/>
                <w:vertAlign w:val="superscript"/>
              </w:rPr>
              <w:t>th</w:t>
            </w:r>
          </w:p>
        </w:tc>
        <w:tc>
          <w:tcPr>
            <w:tcW w:w="4590"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tc>
        <w:tc>
          <w:tcPr>
            <w:tcW w:w="271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tc>
      </w:tr>
      <w:tr w:rsidR="005C036E" w:rsidTr="005C036E">
        <w:tc>
          <w:tcPr>
            <w:tcW w:w="226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r>
              <w:rPr>
                <w:rFonts w:ascii="Times New Roman" w:eastAsia="Calibri" w:hAnsi="Times New Roman"/>
                <w:sz w:val="20"/>
              </w:rPr>
              <w:t>10</w:t>
            </w:r>
            <w:r w:rsidRPr="005C036E">
              <w:rPr>
                <w:rFonts w:ascii="Times New Roman" w:eastAsia="Calibri" w:hAnsi="Times New Roman"/>
                <w:sz w:val="20"/>
                <w:vertAlign w:val="superscript"/>
              </w:rPr>
              <w:t>th</w:t>
            </w:r>
          </w:p>
        </w:tc>
        <w:tc>
          <w:tcPr>
            <w:tcW w:w="4590"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tc>
        <w:tc>
          <w:tcPr>
            <w:tcW w:w="271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tc>
      </w:tr>
      <w:tr w:rsidR="005C036E" w:rsidTr="005C036E">
        <w:tc>
          <w:tcPr>
            <w:tcW w:w="226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r>
              <w:rPr>
                <w:rFonts w:ascii="Times New Roman" w:eastAsia="Calibri" w:hAnsi="Times New Roman"/>
                <w:sz w:val="20"/>
              </w:rPr>
              <w:t>11</w:t>
            </w:r>
            <w:r w:rsidRPr="005C036E">
              <w:rPr>
                <w:rFonts w:ascii="Times New Roman" w:eastAsia="Calibri" w:hAnsi="Times New Roman"/>
                <w:sz w:val="20"/>
                <w:vertAlign w:val="superscript"/>
              </w:rPr>
              <w:t>th</w:t>
            </w:r>
            <w:r>
              <w:rPr>
                <w:rFonts w:ascii="Times New Roman" w:eastAsia="Calibri" w:hAnsi="Times New Roman"/>
                <w:sz w:val="20"/>
              </w:rPr>
              <w:t>(Reading Only)</w:t>
            </w:r>
          </w:p>
        </w:tc>
        <w:tc>
          <w:tcPr>
            <w:tcW w:w="4590"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p w:rsidR="005C036E" w:rsidRDefault="005C036E" w:rsidP="00E22262">
            <w:pPr>
              <w:autoSpaceDE w:val="0"/>
              <w:autoSpaceDN w:val="0"/>
              <w:adjustRightInd w:val="0"/>
              <w:spacing w:line="360" w:lineRule="auto"/>
              <w:jc w:val="center"/>
              <w:rPr>
                <w:rFonts w:ascii="Times New Roman" w:eastAsia="Calibri" w:hAnsi="Times New Roman"/>
                <w:sz w:val="20"/>
              </w:rPr>
            </w:pPr>
          </w:p>
        </w:tc>
        <w:tc>
          <w:tcPr>
            <w:tcW w:w="2718" w:type="dxa"/>
          </w:tcPr>
          <w:p w:rsidR="005C036E" w:rsidRDefault="005C036E" w:rsidP="00E22262">
            <w:pPr>
              <w:autoSpaceDE w:val="0"/>
              <w:autoSpaceDN w:val="0"/>
              <w:adjustRightInd w:val="0"/>
              <w:spacing w:line="360" w:lineRule="auto"/>
              <w:jc w:val="center"/>
              <w:rPr>
                <w:rFonts w:ascii="Times New Roman" w:eastAsia="Calibri" w:hAnsi="Times New Roman"/>
                <w:sz w:val="20"/>
              </w:rPr>
            </w:pPr>
          </w:p>
        </w:tc>
      </w:tr>
    </w:tbl>
    <w:p w:rsidR="005C036E" w:rsidRDefault="005C036E" w:rsidP="00E22262">
      <w:pPr>
        <w:autoSpaceDE w:val="0"/>
        <w:autoSpaceDN w:val="0"/>
        <w:adjustRightInd w:val="0"/>
        <w:spacing w:line="360" w:lineRule="auto"/>
        <w:jc w:val="center"/>
        <w:rPr>
          <w:rFonts w:ascii="Times New Roman" w:eastAsia="Calibri" w:hAnsi="Times New Roman"/>
          <w:sz w:val="20"/>
        </w:rPr>
      </w:pPr>
    </w:p>
    <w:p w:rsidR="009E0BAB" w:rsidRDefault="009E0BAB" w:rsidP="00E22262">
      <w:pPr>
        <w:autoSpaceDE w:val="0"/>
        <w:autoSpaceDN w:val="0"/>
        <w:adjustRightInd w:val="0"/>
        <w:spacing w:line="360" w:lineRule="auto"/>
        <w:jc w:val="center"/>
        <w:rPr>
          <w:rFonts w:ascii="Times New Roman" w:eastAsia="Calibri" w:hAnsi="Times New Roman"/>
          <w:sz w:val="20"/>
        </w:rPr>
      </w:pPr>
    </w:p>
    <w:p w:rsidR="009E0BAB" w:rsidRDefault="009E0BAB" w:rsidP="00E22262">
      <w:pPr>
        <w:autoSpaceDE w:val="0"/>
        <w:autoSpaceDN w:val="0"/>
        <w:adjustRightInd w:val="0"/>
        <w:spacing w:line="360" w:lineRule="auto"/>
        <w:jc w:val="center"/>
        <w:rPr>
          <w:rFonts w:ascii="Times New Roman" w:eastAsia="Calibri" w:hAnsi="Times New Roman"/>
          <w:sz w:val="20"/>
        </w:rPr>
      </w:pPr>
    </w:p>
    <w:p w:rsidR="009E0BAB" w:rsidRDefault="009E0BAB" w:rsidP="00E22262">
      <w:pPr>
        <w:autoSpaceDE w:val="0"/>
        <w:autoSpaceDN w:val="0"/>
        <w:adjustRightInd w:val="0"/>
        <w:spacing w:line="360" w:lineRule="auto"/>
        <w:jc w:val="center"/>
        <w:rPr>
          <w:rFonts w:ascii="Times New Roman" w:eastAsia="Calibri" w:hAnsi="Times New Roman"/>
          <w:sz w:val="20"/>
        </w:rPr>
      </w:pPr>
    </w:p>
    <w:p w:rsidR="009E0BAB" w:rsidRDefault="009E0BAB" w:rsidP="00E22262">
      <w:pPr>
        <w:autoSpaceDE w:val="0"/>
        <w:autoSpaceDN w:val="0"/>
        <w:adjustRightInd w:val="0"/>
        <w:spacing w:line="360" w:lineRule="auto"/>
        <w:jc w:val="center"/>
        <w:rPr>
          <w:rFonts w:ascii="Times New Roman" w:eastAsia="Calibri" w:hAnsi="Times New Roman"/>
          <w:sz w:val="20"/>
        </w:rPr>
      </w:pPr>
    </w:p>
    <w:p w:rsidR="009E0BAB" w:rsidRDefault="009E0BAB" w:rsidP="00E22262">
      <w:pPr>
        <w:autoSpaceDE w:val="0"/>
        <w:autoSpaceDN w:val="0"/>
        <w:adjustRightInd w:val="0"/>
        <w:spacing w:line="360" w:lineRule="auto"/>
        <w:jc w:val="center"/>
        <w:rPr>
          <w:rFonts w:ascii="Times New Roman" w:eastAsia="Calibri" w:hAnsi="Times New Roman"/>
          <w:sz w:val="20"/>
        </w:rPr>
      </w:pPr>
    </w:p>
    <w:p w:rsidR="009E0BAB" w:rsidRDefault="009E0BAB" w:rsidP="00E22262">
      <w:pPr>
        <w:autoSpaceDE w:val="0"/>
        <w:autoSpaceDN w:val="0"/>
        <w:adjustRightInd w:val="0"/>
        <w:spacing w:line="360" w:lineRule="auto"/>
        <w:jc w:val="center"/>
        <w:rPr>
          <w:rFonts w:ascii="Times New Roman" w:eastAsia="Calibri" w:hAnsi="Times New Roman"/>
          <w:sz w:val="20"/>
        </w:rPr>
      </w:pPr>
    </w:p>
    <w:p w:rsidR="009E0BAB" w:rsidRDefault="009E0BAB" w:rsidP="00E22262">
      <w:pPr>
        <w:autoSpaceDE w:val="0"/>
        <w:autoSpaceDN w:val="0"/>
        <w:adjustRightInd w:val="0"/>
        <w:spacing w:line="360" w:lineRule="auto"/>
        <w:jc w:val="center"/>
        <w:rPr>
          <w:rFonts w:ascii="Times New Roman" w:eastAsia="Calibri" w:hAnsi="Times New Roman"/>
          <w:sz w:val="20"/>
        </w:rPr>
      </w:pPr>
    </w:p>
    <w:p w:rsidR="009E0BAB" w:rsidRDefault="009E0BAB" w:rsidP="00E22262">
      <w:pPr>
        <w:autoSpaceDE w:val="0"/>
        <w:autoSpaceDN w:val="0"/>
        <w:adjustRightInd w:val="0"/>
        <w:spacing w:line="360" w:lineRule="auto"/>
        <w:jc w:val="center"/>
        <w:rPr>
          <w:rFonts w:ascii="Times New Roman" w:eastAsia="Calibri" w:hAnsi="Times New Roman"/>
          <w:sz w:val="20"/>
        </w:rPr>
      </w:pPr>
    </w:p>
    <w:p w:rsidR="009E0BAB" w:rsidRPr="00E22262" w:rsidRDefault="009E0BAB" w:rsidP="00E22262">
      <w:pPr>
        <w:autoSpaceDE w:val="0"/>
        <w:autoSpaceDN w:val="0"/>
        <w:adjustRightInd w:val="0"/>
        <w:spacing w:line="360" w:lineRule="auto"/>
        <w:jc w:val="center"/>
        <w:rPr>
          <w:rFonts w:ascii="Times New Roman" w:eastAsia="Calibri" w:hAnsi="Times New Roman"/>
          <w:sz w:val="20"/>
        </w:rPr>
      </w:pPr>
    </w:p>
    <w:sectPr w:rsidR="009E0BAB" w:rsidRPr="00E22262" w:rsidSect="00576F08">
      <w:foot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FB" w:rsidRDefault="002B47FB" w:rsidP="00304361">
      <w:r>
        <w:separator/>
      </w:r>
    </w:p>
  </w:endnote>
  <w:endnote w:type="continuationSeparator" w:id="0">
    <w:p w:rsidR="002B47FB" w:rsidRDefault="002B47FB" w:rsidP="003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0189"/>
      <w:docPartObj>
        <w:docPartGallery w:val="Page Numbers (Bottom of Page)"/>
        <w:docPartUnique/>
      </w:docPartObj>
    </w:sdtPr>
    <w:sdtEndPr/>
    <w:sdtContent>
      <w:p w:rsidR="002B47FB" w:rsidRDefault="002B47FB">
        <w:pPr>
          <w:pStyle w:val="Footer"/>
          <w:jc w:val="center"/>
        </w:pPr>
        <w:r>
          <w:fldChar w:fldCharType="begin"/>
        </w:r>
        <w:r>
          <w:instrText xml:space="preserve"> PAGE   \* MERGEFORMAT </w:instrText>
        </w:r>
        <w:r>
          <w:fldChar w:fldCharType="separate"/>
        </w:r>
        <w:r w:rsidR="006C5F70">
          <w:rPr>
            <w:noProof/>
          </w:rPr>
          <w:t>7</w:t>
        </w:r>
        <w:r>
          <w:rPr>
            <w:noProof/>
          </w:rPr>
          <w:fldChar w:fldCharType="end"/>
        </w:r>
      </w:p>
    </w:sdtContent>
  </w:sdt>
  <w:p w:rsidR="002B47FB" w:rsidRDefault="002B47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FB" w:rsidRDefault="002B47FB" w:rsidP="00304361">
      <w:r>
        <w:separator/>
      </w:r>
    </w:p>
  </w:footnote>
  <w:footnote w:type="continuationSeparator" w:id="0">
    <w:p w:rsidR="002B47FB" w:rsidRDefault="002B47FB" w:rsidP="003043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095"/>
    <w:multiLevelType w:val="hybridMultilevel"/>
    <w:tmpl w:val="91BEA5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A41AFF"/>
    <w:multiLevelType w:val="hybridMultilevel"/>
    <w:tmpl w:val="B3F8CC04"/>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0E6684"/>
    <w:multiLevelType w:val="hybridMultilevel"/>
    <w:tmpl w:val="D37A8D90"/>
    <w:lvl w:ilvl="0" w:tplc="0409000F">
      <w:start w:val="1"/>
      <w:numFmt w:val="decimal"/>
      <w:lvlText w:val="%1."/>
      <w:lvlJc w:val="left"/>
      <w:pPr>
        <w:tabs>
          <w:tab w:val="num" w:pos="720"/>
        </w:tabs>
        <w:ind w:left="720" w:hanging="360"/>
      </w:pPr>
      <w:rPr>
        <w:rFonts w:hint="default"/>
      </w:rPr>
    </w:lvl>
    <w:lvl w:ilvl="1" w:tplc="4BDA7D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D52B1"/>
    <w:multiLevelType w:val="hybridMultilevel"/>
    <w:tmpl w:val="0F34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FB6875"/>
    <w:multiLevelType w:val="hybridMultilevel"/>
    <w:tmpl w:val="47C60098"/>
    <w:lvl w:ilvl="0" w:tplc="5858ACA4">
      <w:start w:val="1"/>
      <w:numFmt w:val="bullet"/>
      <w:lvlText w:val=""/>
      <w:lvlJc w:val="left"/>
      <w:pPr>
        <w:tabs>
          <w:tab w:val="num" w:pos="2163"/>
        </w:tabs>
        <w:ind w:left="2163" w:hanging="360"/>
      </w:pPr>
      <w:rPr>
        <w:rFonts w:ascii="Symbol" w:hAnsi="Symbol" w:hint="default"/>
        <w:sz w:val="20"/>
        <w:szCs w:val="20"/>
      </w:rPr>
    </w:lvl>
    <w:lvl w:ilvl="1" w:tplc="04090003" w:tentative="1">
      <w:start w:val="1"/>
      <w:numFmt w:val="bullet"/>
      <w:lvlText w:val="o"/>
      <w:lvlJc w:val="left"/>
      <w:pPr>
        <w:tabs>
          <w:tab w:val="num" w:pos="2523"/>
        </w:tabs>
        <w:ind w:left="2523" w:hanging="360"/>
      </w:pPr>
      <w:rPr>
        <w:rFonts w:ascii="Courier New" w:hAnsi="Courier New" w:hint="default"/>
      </w:rPr>
    </w:lvl>
    <w:lvl w:ilvl="2" w:tplc="04090005" w:tentative="1">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15:restartNumberingAfterBreak="0">
    <w:nsid w:val="14F65FDB"/>
    <w:multiLevelType w:val="hybridMultilevel"/>
    <w:tmpl w:val="C7A23F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3E033E"/>
    <w:multiLevelType w:val="hybridMultilevel"/>
    <w:tmpl w:val="35F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F4DE0"/>
    <w:multiLevelType w:val="hybridMultilevel"/>
    <w:tmpl w:val="3E6282A4"/>
    <w:lvl w:ilvl="0" w:tplc="EAA20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77DFB"/>
    <w:multiLevelType w:val="hybridMultilevel"/>
    <w:tmpl w:val="BDAAD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16516"/>
    <w:multiLevelType w:val="hybridMultilevel"/>
    <w:tmpl w:val="C7A23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23561"/>
    <w:multiLevelType w:val="hybridMultilevel"/>
    <w:tmpl w:val="A37C37C8"/>
    <w:lvl w:ilvl="0" w:tplc="525294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D530BCB"/>
    <w:multiLevelType w:val="hybridMultilevel"/>
    <w:tmpl w:val="306C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890332"/>
    <w:multiLevelType w:val="hybridMultilevel"/>
    <w:tmpl w:val="A4A287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E7012C"/>
    <w:multiLevelType w:val="hybridMultilevel"/>
    <w:tmpl w:val="39B66C8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1454FA9"/>
    <w:multiLevelType w:val="hybridMultilevel"/>
    <w:tmpl w:val="8916A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B03048"/>
    <w:multiLevelType w:val="hybridMultilevel"/>
    <w:tmpl w:val="D770644C"/>
    <w:lvl w:ilvl="0" w:tplc="13D2B706">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1F294A"/>
    <w:multiLevelType w:val="hybridMultilevel"/>
    <w:tmpl w:val="6F0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C173E"/>
    <w:multiLevelType w:val="hybridMultilevel"/>
    <w:tmpl w:val="D6B0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C42F8"/>
    <w:multiLevelType w:val="hybridMultilevel"/>
    <w:tmpl w:val="C4E8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D43B32"/>
    <w:multiLevelType w:val="hybridMultilevel"/>
    <w:tmpl w:val="C7A23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1E1B21"/>
    <w:multiLevelType w:val="hybridMultilevel"/>
    <w:tmpl w:val="DB561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F44EF"/>
    <w:multiLevelType w:val="hybridMultilevel"/>
    <w:tmpl w:val="3B18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320A9"/>
    <w:multiLevelType w:val="hybridMultilevel"/>
    <w:tmpl w:val="C7A23F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3721429"/>
    <w:multiLevelType w:val="hybridMultilevel"/>
    <w:tmpl w:val="29FC1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171BB5"/>
    <w:multiLevelType w:val="hybridMultilevel"/>
    <w:tmpl w:val="4594C146"/>
    <w:lvl w:ilvl="0" w:tplc="5858ACA4">
      <w:start w:val="1"/>
      <w:numFmt w:val="bullet"/>
      <w:lvlText w:val=""/>
      <w:lvlJc w:val="left"/>
      <w:pPr>
        <w:tabs>
          <w:tab w:val="num" w:pos="2163"/>
        </w:tabs>
        <w:ind w:left="2163" w:hanging="360"/>
      </w:pPr>
      <w:rPr>
        <w:rFonts w:ascii="Symbol" w:hAnsi="Symbol" w:hint="default"/>
        <w:sz w:val="20"/>
        <w:szCs w:val="20"/>
      </w:rPr>
    </w:lvl>
    <w:lvl w:ilvl="1" w:tplc="04090003" w:tentative="1">
      <w:start w:val="1"/>
      <w:numFmt w:val="bullet"/>
      <w:lvlText w:val="o"/>
      <w:lvlJc w:val="left"/>
      <w:pPr>
        <w:tabs>
          <w:tab w:val="num" w:pos="2883"/>
        </w:tabs>
        <w:ind w:left="2883" w:hanging="360"/>
      </w:pPr>
      <w:rPr>
        <w:rFonts w:ascii="Courier New" w:hAnsi="Courier New" w:hint="default"/>
      </w:rPr>
    </w:lvl>
    <w:lvl w:ilvl="2" w:tplc="04090005" w:tentative="1">
      <w:start w:val="1"/>
      <w:numFmt w:val="bullet"/>
      <w:lvlText w:val=""/>
      <w:lvlJc w:val="left"/>
      <w:pPr>
        <w:tabs>
          <w:tab w:val="num" w:pos="3603"/>
        </w:tabs>
        <w:ind w:left="3603" w:hanging="360"/>
      </w:pPr>
      <w:rPr>
        <w:rFonts w:ascii="Wingdings" w:hAnsi="Wingdings" w:hint="default"/>
      </w:rPr>
    </w:lvl>
    <w:lvl w:ilvl="3" w:tplc="04090001" w:tentative="1">
      <w:start w:val="1"/>
      <w:numFmt w:val="bullet"/>
      <w:lvlText w:val=""/>
      <w:lvlJc w:val="left"/>
      <w:pPr>
        <w:tabs>
          <w:tab w:val="num" w:pos="4323"/>
        </w:tabs>
        <w:ind w:left="4323" w:hanging="360"/>
      </w:pPr>
      <w:rPr>
        <w:rFonts w:ascii="Symbol" w:hAnsi="Symbol" w:hint="default"/>
      </w:rPr>
    </w:lvl>
    <w:lvl w:ilvl="4" w:tplc="04090003" w:tentative="1">
      <w:start w:val="1"/>
      <w:numFmt w:val="bullet"/>
      <w:lvlText w:val="o"/>
      <w:lvlJc w:val="left"/>
      <w:pPr>
        <w:tabs>
          <w:tab w:val="num" w:pos="5043"/>
        </w:tabs>
        <w:ind w:left="5043" w:hanging="360"/>
      </w:pPr>
      <w:rPr>
        <w:rFonts w:ascii="Courier New" w:hAnsi="Courier New" w:hint="default"/>
      </w:rPr>
    </w:lvl>
    <w:lvl w:ilvl="5" w:tplc="04090005" w:tentative="1">
      <w:start w:val="1"/>
      <w:numFmt w:val="bullet"/>
      <w:lvlText w:val=""/>
      <w:lvlJc w:val="left"/>
      <w:pPr>
        <w:tabs>
          <w:tab w:val="num" w:pos="5763"/>
        </w:tabs>
        <w:ind w:left="5763" w:hanging="360"/>
      </w:pPr>
      <w:rPr>
        <w:rFonts w:ascii="Wingdings" w:hAnsi="Wingdings" w:hint="default"/>
      </w:rPr>
    </w:lvl>
    <w:lvl w:ilvl="6" w:tplc="04090001" w:tentative="1">
      <w:start w:val="1"/>
      <w:numFmt w:val="bullet"/>
      <w:lvlText w:val=""/>
      <w:lvlJc w:val="left"/>
      <w:pPr>
        <w:tabs>
          <w:tab w:val="num" w:pos="6483"/>
        </w:tabs>
        <w:ind w:left="6483" w:hanging="360"/>
      </w:pPr>
      <w:rPr>
        <w:rFonts w:ascii="Symbol" w:hAnsi="Symbol" w:hint="default"/>
      </w:rPr>
    </w:lvl>
    <w:lvl w:ilvl="7" w:tplc="04090003" w:tentative="1">
      <w:start w:val="1"/>
      <w:numFmt w:val="bullet"/>
      <w:lvlText w:val="o"/>
      <w:lvlJc w:val="left"/>
      <w:pPr>
        <w:tabs>
          <w:tab w:val="num" w:pos="7203"/>
        </w:tabs>
        <w:ind w:left="7203" w:hanging="360"/>
      </w:pPr>
      <w:rPr>
        <w:rFonts w:ascii="Courier New" w:hAnsi="Courier New" w:hint="default"/>
      </w:rPr>
    </w:lvl>
    <w:lvl w:ilvl="8" w:tplc="04090005" w:tentative="1">
      <w:start w:val="1"/>
      <w:numFmt w:val="bullet"/>
      <w:lvlText w:val=""/>
      <w:lvlJc w:val="left"/>
      <w:pPr>
        <w:tabs>
          <w:tab w:val="num" w:pos="7923"/>
        </w:tabs>
        <w:ind w:left="7923" w:hanging="360"/>
      </w:pPr>
      <w:rPr>
        <w:rFonts w:ascii="Wingdings" w:hAnsi="Wingdings" w:hint="default"/>
      </w:rPr>
    </w:lvl>
  </w:abstractNum>
  <w:abstractNum w:abstractNumId="25" w15:restartNumberingAfterBreak="0">
    <w:nsid w:val="5EC1543A"/>
    <w:multiLevelType w:val="hybridMultilevel"/>
    <w:tmpl w:val="D542D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C5DF7"/>
    <w:multiLevelType w:val="hybridMultilevel"/>
    <w:tmpl w:val="20C6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A302C"/>
    <w:multiLevelType w:val="hybridMultilevel"/>
    <w:tmpl w:val="874E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F7D2F"/>
    <w:multiLevelType w:val="hybridMultilevel"/>
    <w:tmpl w:val="AFA83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04AC0"/>
    <w:multiLevelType w:val="hybridMultilevel"/>
    <w:tmpl w:val="E3C6D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4C3130"/>
    <w:multiLevelType w:val="hybridMultilevel"/>
    <w:tmpl w:val="48DEF3E0"/>
    <w:lvl w:ilvl="0" w:tplc="000AF28A">
      <w:start w:val="1"/>
      <w:numFmt w:val="upperLetter"/>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560ADC"/>
    <w:multiLevelType w:val="hybridMultilevel"/>
    <w:tmpl w:val="6BA4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F677B"/>
    <w:multiLevelType w:val="hybridMultilevel"/>
    <w:tmpl w:val="2A02FA34"/>
    <w:lvl w:ilvl="0" w:tplc="3030F58E">
      <w:start w:val="1"/>
      <w:numFmt w:val="bullet"/>
      <w:lvlText w:val=""/>
      <w:lvlJc w:val="left"/>
      <w:pPr>
        <w:tabs>
          <w:tab w:val="num" w:pos="720"/>
        </w:tabs>
        <w:ind w:left="720" w:hanging="360"/>
      </w:pPr>
      <w:rPr>
        <w:rFonts w:ascii="Wingdings" w:hAnsi="Wingdings" w:hint="default"/>
      </w:rPr>
    </w:lvl>
    <w:lvl w:ilvl="1" w:tplc="F4CE1398">
      <w:start w:val="804"/>
      <w:numFmt w:val="bullet"/>
      <w:lvlText w:val="–"/>
      <w:lvlJc w:val="left"/>
      <w:pPr>
        <w:tabs>
          <w:tab w:val="num" w:pos="1440"/>
        </w:tabs>
        <w:ind w:left="1440" w:hanging="360"/>
      </w:pPr>
      <w:rPr>
        <w:rFonts w:ascii="Times New Roman" w:hAnsi="Times New Roman" w:hint="default"/>
      </w:rPr>
    </w:lvl>
    <w:lvl w:ilvl="2" w:tplc="0128B91E" w:tentative="1">
      <w:start w:val="1"/>
      <w:numFmt w:val="bullet"/>
      <w:lvlText w:val=""/>
      <w:lvlJc w:val="left"/>
      <w:pPr>
        <w:tabs>
          <w:tab w:val="num" w:pos="2160"/>
        </w:tabs>
        <w:ind w:left="2160" w:hanging="360"/>
      </w:pPr>
      <w:rPr>
        <w:rFonts w:ascii="Wingdings" w:hAnsi="Wingdings" w:hint="default"/>
      </w:rPr>
    </w:lvl>
    <w:lvl w:ilvl="3" w:tplc="62E43B38" w:tentative="1">
      <w:start w:val="1"/>
      <w:numFmt w:val="bullet"/>
      <w:lvlText w:val=""/>
      <w:lvlJc w:val="left"/>
      <w:pPr>
        <w:tabs>
          <w:tab w:val="num" w:pos="2880"/>
        </w:tabs>
        <w:ind w:left="2880" w:hanging="360"/>
      </w:pPr>
      <w:rPr>
        <w:rFonts w:ascii="Wingdings" w:hAnsi="Wingdings" w:hint="default"/>
      </w:rPr>
    </w:lvl>
    <w:lvl w:ilvl="4" w:tplc="28E40AB0" w:tentative="1">
      <w:start w:val="1"/>
      <w:numFmt w:val="bullet"/>
      <w:lvlText w:val=""/>
      <w:lvlJc w:val="left"/>
      <w:pPr>
        <w:tabs>
          <w:tab w:val="num" w:pos="3600"/>
        </w:tabs>
        <w:ind w:left="3600" w:hanging="360"/>
      </w:pPr>
      <w:rPr>
        <w:rFonts w:ascii="Wingdings" w:hAnsi="Wingdings" w:hint="default"/>
      </w:rPr>
    </w:lvl>
    <w:lvl w:ilvl="5" w:tplc="3F808E1E" w:tentative="1">
      <w:start w:val="1"/>
      <w:numFmt w:val="bullet"/>
      <w:lvlText w:val=""/>
      <w:lvlJc w:val="left"/>
      <w:pPr>
        <w:tabs>
          <w:tab w:val="num" w:pos="4320"/>
        </w:tabs>
        <w:ind w:left="4320" w:hanging="360"/>
      </w:pPr>
      <w:rPr>
        <w:rFonts w:ascii="Wingdings" w:hAnsi="Wingdings" w:hint="default"/>
      </w:rPr>
    </w:lvl>
    <w:lvl w:ilvl="6" w:tplc="8A5E9C8E" w:tentative="1">
      <w:start w:val="1"/>
      <w:numFmt w:val="bullet"/>
      <w:lvlText w:val=""/>
      <w:lvlJc w:val="left"/>
      <w:pPr>
        <w:tabs>
          <w:tab w:val="num" w:pos="5040"/>
        </w:tabs>
        <w:ind w:left="5040" w:hanging="360"/>
      </w:pPr>
      <w:rPr>
        <w:rFonts w:ascii="Wingdings" w:hAnsi="Wingdings" w:hint="default"/>
      </w:rPr>
    </w:lvl>
    <w:lvl w:ilvl="7" w:tplc="6E96FA1A" w:tentative="1">
      <w:start w:val="1"/>
      <w:numFmt w:val="bullet"/>
      <w:lvlText w:val=""/>
      <w:lvlJc w:val="left"/>
      <w:pPr>
        <w:tabs>
          <w:tab w:val="num" w:pos="5760"/>
        </w:tabs>
        <w:ind w:left="5760" w:hanging="360"/>
      </w:pPr>
      <w:rPr>
        <w:rFonts w:ascii="Wingdings" w:hAnsi="Wingdings" w:hint="default"/>
      </w:rPr>
    </w:lvl>
    <w:lvl w:ilvl="8" w:tplc="7822396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4"/>
  </w:num>
  <w:num w:numId="4">
    <w:abstractNumId w:val="31"/>
  </w:num>
  <w:num w:numId="5">
    <w:abstractNumId w:val="2"/>
  </w:num>
  <w:num w:numId="6">
    <w:abstractNumId w:val="32"/>
  </w:num>
  <w:num w:numId="7">
    <w:abstractNumId w:val="7"/>
  </w:num>
  <w:num w:numId="8">
    <w:abstractNumId w:val="6"/>
  </w:num>
  <w:num w:numId="9">
    <w:abstractNumId w:val="21"/>
  </w:num>
  <w:num w:numId="10">
    <w:abstractNumId w:val="11"/>
  </w:num>
  <w:num w:numId="11">
    <w:abstractNumId w:val="17"/>
  </w:num>
  <w:num w:numId="12">
    <w:abstractNumId w:val="27"/>
  </w:num>
  <w:num w:numId="13">
    <w:abstractNumId w:val="28"/>
  </w:num>
  <w:num w:numId="14">
    <w:abstractNumId w:val="16"/>
  </w:num>
  <w:num w:numId="15">
    <w:abstractNumId w:val="10"/>
  </w:num>
  <w:num w:numId="16">
    <w:abstractNumId w:val="26"/>
  </w:num>
  <w:num w:numId="17">
    <w:abstractNumId w:val="30"/>
  </w:num>
  <w:num w:numId="18">
    <w:abstractNumId w:val="9"/>
  </w:num>
  <w:num w:numId="19">
    <w:abstractNumId w:val="3"/>
  </w:num>
  <w:num w:numId="20">
    <w:abstractNumId w:val="19"/>
  </w:num>
  <w:num w:numId="21">
    <w:abstractNumId w:val="12"/>
  </w:num>
  <w:num w:numId="22">
    <w:abstractNumId w:val="8"/>
  </w:num>
  <w:num w:numId="23">
    <w:abstractNumId w:val="18"/>
  </w:num>
  <w:num w:numId="24">
    <w:abstractNumId w:val="22"/>
  </w:num>
  <w:num w:numId="25">
    <w:abstractNumId w:val="13"/>
  </w:num>
  <w:num w:numId="26">
    <w:abstractNumId w:val="25"/>
  </w:num>
  <w:num w:numId="27">
    <w:abstractNumId w:val="29"/>
  </w:num>
  <w:num w:numId="28">
    <w:abstractNumId w:val="5"/>
  </w:num>
  <w:num w:numId="29">
    <w:abstractNumId w:val="0"/>
  </w:num>
  <w:num w:numId="30">
    <w:abstractNumId w:val="23"/>
  </w:num>
  <w:num w:numId="31">
    <w:abstractNumId w:val="15"/>
  </w:num>
  <w:num w:numId="32">
    <w:abstractNumId w:val="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96"/>
    <w:rsid w:val="0001053F"/>
    <w:rsid w:val="0002506E"/>
    <w:rsid w:val="000334D0"/>
    <w:rsid w:val="0003633E"/>
    <w:rsid w:val="00040097"/>
    <w:rsid w:val="00044AC9"/>
    <w:rsid w:val="00063605"/>
    <w:rsid w:val="000657FD"/>
    <w:rsid w:val="0007109F"/>
    <w:rsid w:val="000715BF"/>
    <w:rsid w:val="00073E20"/>
    <w:rsid w:val="00075741"/>
    <w:rsid w:val="00077F12"/>
    <w:rsid w:val="00093CB5"/>
    <w:rsid w:val="000A6053"/>
    <w:rsid w:val="000C03D9"/>
    <w:rsid w:val="000C5983"/>
    <w:rsid w:val="000D6216"/>
    <w:rsid w:val="000E5789"/>
    <w:rsid w:val="000F53C1"/>
    <w:rsid w:val="00100C6F"/>
    <w:rsid w:val="001240D8"/>
    <w:rsid w:val="0012764D"/>
    <w:rsid w:val="0014051C"/>
    <w:rsid w:val="00142CF1"/>
    <w:rsid w:val="00142E02"/>
    <w:rsid w:val="00165A8D"/>
    <w:rsid w:val="00165B0F"/>
    <w:rsid w:val="00173C17"/>
    <w:rsid w:val="0017777A"/>
    <w:rsid w:val="00190336"/>
    <w:rsid w:val="001A4F45"/>
    <w:rsid w:val="001C0930"/>
    <w:rsid w:val="001C109B"/>
    <w:rsid w:val="001C578C"/>
    <w:rsid w:val="001D5D41"/>
    <w:rsid w:val="001D71AD"/>
    <w:rsid w:val="001F3AD2"/>
    <w:rsid w:val="001F7243"/>
    <w:rsid w:val="001F7A07"/>
    <w:rsid w:val="002022DE"/>
    <w:rsid w:val="00204D41"/>
    <w:rsid w:val="00215F11"/>
    <w:rsid w:val="0022409C"/>
    <w:rsid w:val="00253704"/>
    <w:rsid w:val="002651A9"/>
    <w:rsid w:val="00273F2A"/>
    <w:rsid w:val="002A529B"/>
    <w:rsid w:val="002B47FB"/>
    <w:rsid w:val="002C5F96"/>
    <w:rsid w:val="002E3F85"/>
    <w:rsid w:val="002E62A1"/>
    <w:rsid w:val="00300A08"/>
    <w:rsid w:val="00304361"/>
    <w:rsid w:val="00307887"/>
    <w:rsid w:val="0033443F"/>
    <w:rsid w:val="00334D3F"/>
    <w:rsid w:val="00346E88"/>
    <w:rsid w:val="00347294"/>
    <w:rsid w:val="00347A56"/>
    <w:rsid w:val="00355DB9"/>
    <w:rsid w:val="00356326"/>
    <w:rsid w:val="00360A0D"/>
    <w:rsid w:val="00362655"/>
    <w:rsid w:val="00372590"/>
    <w:rsid w:val="003852F4"/>
    <w:rsid w:val="003A55F4"/>
    <w:rsid w:val="003A5B00"/>
    <w:rsid w:val="003B61E5"/>
    <w:rsid w:val="003C1F1C"/>
    <w:rsid w:val="003D195C"/>
    <w:rsid w:val="003D7D89"/>
    <w:rsid w:val="003E118E"/>
    <w:rsid w:val="003E44EE"/>
    <w:rsid w:val="00405D74"/>
    <w:rsid w:val="004161FF"/>
    <w:rsid w:val="004177F1"/>
    <w:rsid w:val="00421FCB"/>
    <w:rsid w:val="00432415"/>
    <w:rsid w:val="0043585B"/>
    <w:rsid w:val="004366A6"/>
    <w:rsid w:val="004527B1"/>
    <w:rsid w:val="00453D04"/>
    <w:rsid w:val="0045742E"/>
    <w:rsid w:val="0046260D"/>
    <w:rsid w:val="00484D87"/>
    <w:rsid w:val="004A1BFE"/>
    <w:rsid w:val="004B39C9"/>
    <w:rsid w:val="004B3F81"/>
    <w:rsid w:val="004D1E28"/>
    <w:rsid w:val="004E461D"/>
    <w:rsid w:val="004E4A18"/>
    <w:rsid w:val="004F0C0E"/>
    <w:rsid w:val="004F50B9"/>
    <w:rsid w:val="004F5C6D"/>
    <w:rsid w:val="004F6BF8"/>
    <w:rsid w:val="00503342"/>
    <w:rsid w:val="00514363"/>
    <w:rsid w:val="005148FE"/>
    <w:rsid w:val="00524394"/>
    <w:rsid w:val="0052735D"/>
    <w:rsid w:val="00532040"/>
    <w:rsid w:val="00532511"/>
    <w:rsid w:val="0056670C"/>
    <w:rsid w:val="00571BDA"/>
    <w:rsid w:val="00574895"/>
    <w:rsid w:val="00576F08"/>
    <w:rsid w:val="005B000B"/>
    <w:rsid w:val="005B619D"/>
    <w:rsid w:val="005B6BC2"/>
    <w:rsid w:val="005B7099"/>
    <w:rsid w:val="005C036E"/>
    <w:rsid w:val="005C1D28"/>
    <w:rsid w:val="005C42BB"/>
    <w:rsid w:val="005D01E1"/>
    <w:rsid w:val="0060229F"/>
    <w:rsid w:val="00603BCC"/>
    <w:rsid w:val="00606F29"/>
    <w:rsid w:val="0061134F"/>
    <w:rsid w:val="00620939"/>
    <w:rsid w:val="00622D3A"/>
    <w:rsid w:val="0063109E"/>
    <w:rsid w:val="00650D78"/>
    <w:rsid w:val="00662D18"/>
    <w:rsid w:val="00666A50"/>
    <w:rsid w:val="006751D6"/>
    <w:rsid w:val="006A25B4"/>
    <w:rsid w:val="006A3C66"/>
    <w:rsid w:val="006A75BD"/>
    <w:rsid w:val="006C0B6A"/>
    <w:rsid w:val="006C5F70"/>
    <w:rsid w:val="006E20A7"/>
    <w:rsid w:val="006F046F"/>
    <w:rsid w:val="006F352C"/>
    <w:rsid w:val="0070257B"/>
    <w:rsid w:val="00703B5B"/>
    <w:rsid w:val="00710096"/>
    <w:rsid w:val="00720E88"/>
    <w:rsid w:val="00741F0F"/>
    <w:rsid w:val="00744056"/>
    <w:rsid w:val="00745663"/>
    <w:rsid w:val="007542D8"/>
    <w:rsid w:val="00754FB1"/>
    <w:rsid w:val="00773C29"/>
    <w:rsid w:val="0079073E"/>
    <w:rsid w:val="007B48DF"/>
    <w:rsid w:val="007B53DF"/>
    <w:rsid w:val="007C1B4F"/>
    <w:rsid w:val="007C478A"/>
    <w:rsid w:val="007E77F9"/>
    <w:rsid w:val="007F4C68"/>
    <w:rsid w:val="00817A98"/>
    <w:rsid w:val="00822806"/>
    <w:rsid w:val="00830D69"/>
    <w:rsid w:val="00831CF3"/>
    <w:rsid w:val="0083214C"/>
    <w:rsid w:val="0083630F"/>
    <w:rsid w:val="00836E0D"/>
    <w:rsid w:val="00854F7C"/>
    <w:rsid w:val="0085744A"/>
    <w:rsid w:val="00863B16"/>
    <w:rsid w:val="00865B70"/>
    <w:rsid w:val="008702CB"/>
    <w:rsid w:val="00872C53"/>
    <w:rsid w:val="00875DB5"/>
    <w:rsid w:val="00876B4B"/>
    <w:rsid w:val="00881949"/>
    <w:rsid w:val="00882060"/>
    <w:rsid w:val="00886744"/>
    <w:rsid w:val="008A07BA"/>
    <w:rsid w:val="008A1E0F"/>
    <w:rsid w:val="008B02D8"/>
    <w:rsid w:val="008D506C"/>
    <w:rsid w:val="008F1919"/>
    <w:rsid w:val="008F2B99"/>
    <w:rsid w:val="00912051"/>
    <w:rsid w:val="00913D65"/>
    <w:rsid w:val="00920494"/>
    <w:rsid w:val="0093741D"/>
    <w:rsid w:val="00942C4E"/>
    <w:rsid w:val="00942D73"/>
    <w:rsid w:val="00960EE1"/>
    <w:rsid w:val="00983E3A"/>
    <w:rsid w:val="00992EEB"/>
    <w:rsid w:val="0099329E"/>
    <w:rsid w:val="009A3D71"/>
    <w:rsid w:val="009E0BAB"/>
    <w:rsid w:val="009E199B"/>
    <w:rsid w:val="00A119FB"/>
    <w:rsid w:val="00A157DF"/>
    <w:rsid w:val="00A22361"/>
    <w:rsid w:val="00A23181"/>
    <w:rsid w:val="00A253E6"/>
    <w:rsid w:val="00A25593"/>
    <w:rsid w:val="00A5423C"/>
    <w:rsid w:val="00A568CF"/>
    <w:rsid w:val="00A6360A"/>
    <w:rsid w:val="00A63E09"/>
    <w:rsid w:val="00A75779"/>
    <w:rsid w:val="00A82753"/>
    <w:rsid w:val="00A86A30"/>
    <w:rsid w:val="00AA4387"/>
    <w:rsid w:val="00AA4ED4"/>
    <w:rsid w:val="00AB0628"/>
    <w:rsid w:val="00AC29C8"/>
    <w:rsid w:val="00AC44C4"/>
    <w:rsid w:val="00AD09B3"/>
    <w:rsid w:val="00AD650C"/>
    <w:rsid w:val="00AD6CFA"/>
    <w:rsid w:val="00AD722A"/>
    <w:rsid w:val="00AD7D4A"/>
    <w:rsid w:val="00AF0568"/>
    <w:rsid w:val="00B02938"/>
    <w:rsid w:val="00B13365"/>
    <w:rsid w:val="00B20602"/>
    <w:rsid w:val="00B2614F"/>
    <w:rsid w:val="00B34175"/>
    <w:rsid w:val="00B519DC"/>
    <w:rsid w:val="00B51BAA"/>
    <w:rsid w:val="00B51C84"/>
    <w:rsid w:val="00B526BF"/>
    <w:rsid w:val="00B645FF"/>
    <w:rsid w:val="00B71975"/>
    <w:rsid w:val="00B80FA2"/>
    <w:rsid w:val="00B81BA4"/>
    <w:rsid w:val="00BB096F"/>
    <w:rsid w:val="00BB7F26"/>
    <w:rsid w:val="00BE0BA9"/>
    <w:rsid w:val="00BE43A3"/>
    <w:rsid w:val="00BF7367"/>
    <w:rsid w:val="00C0565A"/>
    <w:rsid w:val="00C05FEB"/>
    <w:rsid w:val="00C34D6F"/>
    <w:rsid w:val="00C35C20"/>
    <w:rsid w:val="00C45F82"/>
    <w:rsid w:val="00C57359"/>
    <w:rsid w:val="00C60B14"/>
    <w:rsid w:val="00C70EA5"/>
    <w:rsid w:val="00C766CB"/>
    <w:rsid w:val="00C97AD8"/>
    <w:rsid w:val="00CB2DE6"/>
    <w:rsid w:val="00CB4879"/>
    <w:rsid w:val="00CB75AC"/>
    <w:rsid w:val="00CC1070"/>
    <w:rsid w:val="00CC2B40"/>
    <w:rsid w:val="00CC3433"/>
    <w:rsid w:val="00CD1061"/>
    <w:rsid w:val="00CE019D"/>
    <w:rsid w:val="00CE2CD1"/>
    <w:rsid w:val="00CE6408"/>
    <w:rsid w:val="00CE6670"/>
    <w:rsid w:val="00CF4D02"/>
    <w:rsid w:val="00D06B6F"/>
    <w:rsid w:val="00D10348"/>
    <w:rsid w:val="00D248DC"/>
    <w:rsid w:val="00D2552A"/>
    <w:rsid w:val="00D3750E"/>
    <w:rsid w:val="00D4140A"/>
    <w:rsid w:val="00D5121D"/>
    <w:rsid w:val="00D55254"/>
    <w:rsid w:val="00D6178C"/>
    <w:rsid w:val="00D92092"/>
    <w:rsid w:val="00D952F3"/>
    <w:rsid w:val="00DC0BBD"/>
    <w:rsid w:val="00DD3A02"/>
    <w:rsid w:val="00DF5D99"/>
    <w:rsid w:val="00E02D81"/>
    <w:rsid w:val="00E03833"/>
    <w:rsid w:val="00E22262"/>
    <w:rsid w:val="00E30F35"/>
    <w:rsid w:val="00E31C33"/>
    <w:rsid w:val="00E34F50"/>
    <w:rsid w:val="00E40452"/>
    <w:rsid w:val="00E42FC2"/>
    <w:rsid w:val="00E564F1"/>
    <w:rsid w:val="00E633C2"/>
    <w:rsid w:val="00E7329B"/>
    <w:rsid w:val="00E83ED9"/>
    <w:rsid w:val="00E9487D"/>
    <w:rsid w:val="00EA1BF5"/>
    <w:rsid w:val="00EA2D9C"/>
    <w:rsid w:val="00EA4C30"/>
    <w:rsid w:val="00EA6875"/>
    <w:rsid w:val="00EA7060"/>
    <w:rsid w:val="00EC0745"/>
    <w:rsid w:val="00ED2629"/>
    <w:rsid w:val="00F05C5A"/>
    <w:rsid w:val="00F0643D"/>
    <w:rsid w:val="00F25BD7"/>
    <w:rsid w:val="00F30E93"/>
    <w:rsid w:val="00F64CE4"/>
    <w:rsid w:val="00F96136"/>
    <w:rsid w:val="00FA5758"/>
    <w:rsid w:val="00FD3D48"/>
    <w:rsid w:val="00FE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86"/>
    <o:shapelayout v:ext="edit">
      <o:idmap v:ext="edit" data="1"/>
    </o:shapelayout>
  </w:shapeDefaults>
  <w:decimalSymbol w:val="."/>
  <w:listSeparator w:val=","/>
  <w15:docId w15:val="{CEF72828-3BDB-4FB2-A9F1-BC327E77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68"/>
    <w:rPr>
      <w:rFonts w:ascii="Times" w:eastAsia="Times" w:hAnsi="Times" w:cs="Times New Roman"/>
      <w:sz w:val="24"/>
      <w:szCs w:val="20"/>
    </w:rPr>
  </w:style>
  <w:style w:type="paragraph" w:styleId="Heading1">
    <w:name w:val="heading 1"/>
    <w:basedOn w:val="Normal"/>
    <w:next w:val="Normal"/>
    <w:link w:val="Heading1Char"/>
    <w:uiPriority w:val="9"/>
    <w:qFormat/>
    <w:rsid w:val="00C97AD8"/>
    <w:pPr>
      <w:keepNext/>
      <w:keepLines/>
      <w:spacing w:before="48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idsmsp">
    <w:name w:val="headingmidsmsp"/>
    <w:rsid w:val="00AF0568"/>
    <w:pPr>
      <w:keepNext/>
      <w:widowControl w:val="0"/>
      <w:autoSpaceDE w:val="0"/>
      <w:autoSpaceDN w:val="0"/>
      <w:adjustRightInd w:val="0"/>
      <w:spacing w:after="58"/>
      <w:jc w:val="center"/>
    </w:pPr>
    <w:rPr>
      <w:rFonts w:ascii="Times New Roman" w:eastAsia="Times New Roman" w:hAnsi="Times New Roman" w:cs="Times New Roman"/>
      <w:b/>
      <w:sz w:val="20"/>
      <w:szCs w:val="20"/>
    </w:rPr>
  </w:style>
  <w:style w:type="paragraph" w:customStyle="1" w:styleId="HEADING">
    <w:name w:val="HEADING"/>
    <w:rsid w:val="00AF0568"/>
    <w:pPr>
      <w:keepNext/>
      <w:widowControl w:val="0"/>
      <w:autoSpaceDE w:val="0"/>
      <w:autoSpaceDN w:val="0"/>
      <w:adjustRightInd w:val="0"/>
      <w:spacing w:after="58"/>
      <w:jc w:val="center"/>
    </w:pPr>
    <w:rPr>
      <w:rFonts w:ascii="Times New Roman" w:eastAsia="Times New Roman" w:hAnsi="Times New Roman" w:cs="Times New Roman"/>
      <w:b/>
      <w:caps/>
      <w:sz w:val="24"/>
      <w:szCs w:val="20"/>
    </w:rPr>
  </w:style>
  <w:style w:type="paragraph" w:customStyle="1" w:styleId="BODYTEXT1">
    <w:name w:val="BODYTEXT1"/>
    <w:link w:val="BODYTEXT1Char"/>
    <w:rsid w:val="00AF0568"/>
    <w:pPr>
      <w:widowControl w:val="0"/>
      <w:autoSpaceDE w:val="0"/>
      <w:autoSpaceDN w:val="0"/>
      <w:adjustRightInd w:val="0"/>
      <w:spacing w:after="115"/>
      <w:ind w:firstLine="180"/>
      <w:jc w:val="both"/>
    </w:pPr>
    <w:rPr>
      <w:rFonts w:ascii="Times New Roman" w:eastAsia="Times New Roman" w:hAnsi="Times New Roman" w:cs="Times New Roman"/>
      <w:color w:val="000000"/>
      <w:sz w:val="20"/>
      <w:szCs w:val="20"/>
    </w:rPr>
  </w:style>
  <w:style w:type="paragraph" w:customStyle="1" w:styleId="tcindent">
    <w:name w:val="tcindent"/>
    <w:rsid w:val="00AF0568"/>
    <w:pPr>
      <w:widowControl w:val="0"/>
      <w:tabs>
        <w:tab w:val="center" w:pos="360"/>
        <w:tab w:val="center" w:pos="720"/>
        <w:tab w:val="right" w:leader="dot" w:pos="6120"/>
      </w:tabs>
      <w:autoSpaceDE w:val="0"/>
      <w:autoSpaceDN w:val="0"/>
      <w:adjustRightInd w:val="0"/>
      <w:jc w:val="both"/>
    </w:pPr>
    <w:rPr>
      <w:rFonts w:ascii="Times New Roman" w:eastAsia="Times New Roman" w:hAnsi="Times New Roman" w:cs="Times New Roman"/>
      <w:sz w:val="20"/>
      <w:szCs w:val="20"/>
    </w:rPr>
  </w:style>
  <w:style w:type="paragraph" w:customStyle="1" w:styleId="tctitle">
    <w:name w:val="tctitle"/>
    <w:rsid w:val="00AF0568"/>
    <w:pPr>
      <w:widowControl w:val="0"/>
      <w:tabs>
        <w:tab w:val="center" w:pos="360"/>
        <w:tab w:val="center" w:pos="720"/>
        <w:tab w:val="right" w:leader="dot" w:pos="6120"/>
      </w:tabs>
      <w:autoSpaceDE w:val="0"/>
      <w:autoSpaceDN w:val="0"/>
      <w:adjustRightInd w:val="0"/>
      <w:spacing w:before="144"/>
      <w:jc w:val="both"/>
    </w:pPr>
    <w:rPr>
      <w:rFonts w:ascii="Times New Roman" w:eastAsia="Times New Roman" w:hAnsi="Times New Roman" w:cs="Times New Roman"/>
      <w:sz w:val="20"/>
      <w:szCs w:val="20"/>
    </w:rPr>
  </w:style>
  <w:style w:type="paragraph" w:customStyle="1" w:styleId="Blankspace04">
    <w:name w:val="Blankspace04"/>
    <w:rsid w:val="00AF0568"/>
    <w:pPr>
      <w:widowControl w:val="0"/>
      <w:autoSpaceDE w:val="0"/>
      <w:autoSpaceDN w:val="0"/>
      <w:adjustRightInd w:val="0"/>
      <w:spacing w:after="58"/>
      <w:jc w:val="both"/>
    </w:pPr>
    <w:rPr>
      <w:rFonts w:ascii="Times New Roman" w:eastAsia="Times New Roman" w:hAnsi="Times New Roman" w:cs="Times New Roman"/>
      <w:sz w:val="12"/>
      <w:szCs w:val="20"/>
    </w:rPr>
  </w:style>
  <w:style w:type="paragraph" w:customStyle="1" w:styleId="Headingleft">
    <w:name w:val="Headingleft"/>
    <w:rsid w:val="00AF0568"/>
    <w:pPr>
      <w:keepNext/>
      <w:widowControl w:val="0"/>
      <w:autoSpaceDE w:val="0"/>
      <w:autoSpaceDN w:val="0"/>
      <w:adjustRightInd w:val="0"/>
      <w:spacing w:before="115"/>
    </w:pPr>
    <w:rPr>
      <w:rFonts w:ascii="Times New Roman" w:eastAsia="Times New Roman" w:hAnsi="Times New Roman" w:cs="Times New Roman"/>
      <w:b/>
      <w:sz w:val="20"/>
      <w:szCs w:val="20"/>
    </w:rPr>
  </w:style>
  <w:style w:type="paragraph" w:customStyle="1" w:styleId="HEADING2">
    <w:name w:val="HEADING2"/>
    <w:rsid w:val="00AF0568"/>
    <w:pPr>
      <w:keepNext/>
      <w:widowControl w:val="0"/>
      <w:autoSpaceDE w:val="0"/>
      <w:autoSpaceDN w:val="0"/>
      <w:adjustRightInd w:val="0"/>
      <w:spacing w:before="180" w:after="29"/>
    </w:pPr>
    <w:rPr>
      <w:rFonts w:ascii="Times New Roman" w:eastAsia="Times New Roman" w:hAnsi="Times New Roman" w:cs="Times New Roman"/>
      <w:b/>
      <w:caps/>
      <w:sz w:val="20"/>
      <w:szCs w:val="20"/>
    </w:rPr>
  </w:style>
  <w:style w:type="paragraph" w:customStyle="1" w:styleId="admgrapro">
    <w:name w:val="admgrapro"/>
    <w:rsid w:val="00AF0568"/>
    <w:pPr>
      <w:keepNext/>
      <w:pageBreakBefore/>
      <w:widowControl w:val="0"/>
      <w:autoSpaceDE w:val="0"/>
      <w:autoSpaceDN w:val="0"/>
      <w:adjustRightInd w:val="0"/>
      <w:spacing w:after="58"/>
      <w:jc w:val="center"/>
    </w:pPr>
    <w:rPr>
      <w:rFonts w:ascii="Times New Roman" w:eastAsia="Times New Roman" w:hAnsi="Times New Roman" w:cs="Times New Roman"/>
      <w:b/>
      <w:caps/>
      <w:sz w:val="24"/>
      <w:szCs w:val="20"/>
    </w:rPr>
  </w:style>
  <w:style w:type="paragraph" w:customStyle="1" w:styleId="BODYTEXTindent1">
    <w:name w:val="BODYTEXTindent1"/>
    <w:rsid w:val="00AF0568"/>
    <w:pPr>
      <w:widowControl w:val="0"/>
      <w:tabs>
        <w:tab w:val="left" w:pos="990"/>
      </w:tabs>
      <w:autoSpaceDE w:val="0"/>
      <w:autoSpaceDN w:val="0"/>
      <w:adjustRightInd w:val="0"/>
      <w:ind w:left="991" w:right="720" w:hanging="180"/>
      <w:jc w:val="both"/>
    </w:pPr>
    <w:rPr>
      <w:rFonts w:ascii="Times New Roman" w:eastAsia="Times New Roman" w:hAnsi="Times New Roman" w:cs="Times New Roman"/>
      <w:sz w:val="20"/>
      <w:szCs w:val="20"/>
    </w:rPr>
  </w:style>
  <w:style w:type="paragraph" w:customStyle="1" w:styleId="blanksp2">
    <w:name w:val="blanksp2"/>
    <w:rsid w:val="00AF0568"/>
    <w:pPr>
      <w:widowControl w:val="0"/>
      <w:autoSpaceDE w:val="0"/>
      <w:autoSpaceDN w:val="0"/>
      <w:adjustRightInd w:val="0"/>
      <w:spacing w:after="29"/>
      <w:jc w:val="both"/>
    </w:pPr>
    <w:rPr>
      <w:rFonts w:ascii="Times New Roman" w:eastAsia="Times New Roman" w:hAnsi="Times New Roman" w:cs="Times New Roman"/>
      <w:sz w:val="12"/>
      <w:szCs w:val="20"/>
    </w:rPr>
  </w:style>
  <w:style w:type="paragraph" w:customStyle="1" w:styleId="descriptab">
    <w:name w:val="descriptab"/>
    <w:rsid w:val="00AF0568"/>
    <w:pPr>
      <w:widowControl w:val="0"/>
      <w:tabs>
        <w:tab w:val="right" w:pos="6165"/>
      </w:tabs>
      <w:autoSpaceDE w:val="0"/>
      <w:autoSpaceDN w:val="0"/>
      <w:adjustRightInd w:val="0"/>
      <w:spacing w:after="115"/>
      <w:ind w:firstLine="180"/>
      <w:jc w:val="both"/>
    </w:pPr>
    <w:rPr>
      <w:rFonts w:ascii="Times New Roman" w:eastAsia="Times New Roman" w:hAnsi="Times New Roman" w:cs="Times New Roman"/>
      <w:sz w:val="20"/>
      <w:szCs w:val="20"/>
    </w:rPr>
  </w:style>
  <w:style w:type="paragraph" w:customStyle="1" w:styleId="gradetab">
    <w:name w:val="gradetab"/>
    <w:rsid w:val="00AF0568"/>
    <w:pPr>
      <w:widowControl w:val="0"/>
      <w:tabs>
        <w:tab w:val="left" w:pos="945"/>
        <w:tab w:val="right" w:pos="6120"/>
      </w:tabs>
      <w:autoSpaceDE w:val="0"/>
      <w:autoSpaceDN w:val="0"/>
      <w:adjustRightInd w:val="0"/>
      <w:ind w:left="945" w:right="360" w:hanging="540"/>
      <w:jc w:val="both"/>
    </w:pPr>
    <w:rPr>
      <w:rFonts w:ascii="Times New Roman" w:eastAsia="Times New Roman" w:hAnsi="Times New Roman" w:cs="Times New Roman"/>
      <w:sz w:val="20"/>
      <w:szCs w:val="20"/>
    </w:rPr>
  </w:style>
  <w:style w:type="character" w:styleId="Hyperlink">
    <w:name w:val="Hyperlink"/>
    <w:rsid w:val="00AF0568"/>
    <w:rPr>
      <w:color w:val="0000FF"/>
      <w:u w:val="single"/>
    </w:rPr>
  </w:style>
  <w:style w:type="character" w:customStyle="1" w:styleId="BODYTEXT1Char">
    <w:name w:val="BODYTEXT1 Char"/>
    <w:link w:val="BODYTEXT1"/>
    <w:rsid w:val="00AF0568"/>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AF0568"/>
    <w:rPr>
      <w:rFonts w:ascii="Tahoma" w:hAnsi="Tahoma" w:cs="Tahoma"/>
      <w:sz w:val="16"/>
      <w:szCs w:val="16"/>
    </w:rPr>
  </w:style>
  <w:style w:type="character" w:customStyle="1" w:styleId="BalloonTextChar">
    <w:name w:val="Balloon Text Char"/>
    <w:basedOn w:val="DefaultParagraphFont"/>
    <w:link w:val="BalloonText"/>
    <w:uiPriority w:val="99"/>
    <w:semiHidden/>
    <w:rsid w:val="00AF0568"/>
    <w:rPr>
      <w:rFonts w:ascii="Tahoma" w:eastAsia="Times" w:hAnsi="Tahoma" w:cs="Tahoma"/>
      <w:sz w:val="16"/>
      <w:szCs w:val="16"/>
    </w:rPr>
  </w:style>
  <w:style w:type="paragraph" w:customStyle="1" w:styleId="courses">
    <w:name w:val="courses"/>
    <w:rsid w:val="00AF0568"/>
    <w:pPr>
      <w:widowControl w:val="0"/>
      <w:tabs>
        <w:tab w:val="left" w:pos="180"/>
        <w:tab w:val="left" w:pos="1170"/>
      </w:tabs>
      <w:autoSpaceDE w:val="0"/>
      <w:autoSpaceDN w:val="0"/>
      <w:adjustRightInd w:val="0"/>
    </w:pPr>
    <w:rPr>
      <w:rFonts w:ascii="Times New Roman" w:eastAsia="Times New Roman" w:hAnsi="Times New Roman" w:cs="Times New Roman"/>
      <w:sz w:val="20"/>
      <w:szCs w:val="20"/>
    </w:rPr>
  </w:style>
  <w:style w:type="paragraph" w:customStyle="1" w:styleId="course1text">
    <w:name w:val="course1text"/>
    <w:rsid w:val="00AF0568"/>
    <w:pPr>
      <w:widowControl w:val="0"/>
      <w:tabs>
        <w:tab w:val="left" w:pos="990"/>
      </w:tabs>
      <w:autoSpaceDE w:val="0"/>
      <w:autoSpaceDN w:val="0"/>
      <w:adjustRightInd w:val="0"/>
      <w:spacing w:before="115"/>
      <w:jc w:val="both"/>
    </w:pPr>
    <w:rPr>
      <w:rFonts w:ascii="Times New Roman" w:eastAsia="Times New Roman" w:hAnsi="Times New Roman" w:cs="Times New Roman"/>
      <w:sz w:val="20"/>
      <w:szCs w:val="20"/>
    </w:rPr>
  </w:style>
  <w:style w:type="paragraph" w:customStyle="1" w:styleId="namemiddle">
    <w:name w:val="namemiddle"/>
    <w:rsid w:val="00AF0568"/>
    <w:pPr>
      <w:keepNext/>
      <w:widowControl w:val="0"/>
      <w:autoSpaceDE w:val="0"/>
      <w:autoSpaceDN w:val="0"/>
      <w:adjustRightInd w:val="0"/>
      <w:jc w:val="center"/>
    </w:pPr>
    <w:rPr>
      <w:rFonts w:ascii="Times New Roman" w:eastAsia="Times New Roman" w:hAnsi="Times New Roman" w:cs="Times New Roman"/>
      <w:b/>
      <w:sz w:val="20"/>
      <w:szCs w:val="20"/>
    </w:rPr>
  </w:style>
  <w:style w:type="paragraph" w:customStyle="1" w:styleId="HEADINGunder">
    <w:name w:val="HEADINGunder"/>
    <w:rsid w:val="00AF0568"/>
    <w:pPr>
      <w:keepNext/>
      <w:widowControl w:val="0"/>
      <w:autoSpaceDE w:val="0"/>
      <w:autoSpaceDN w:val="0"/>
      <w:adjustRightInd w:val="0"/>
      <w:spacing w:after="115"/>
      <w:jc w:val="center"/>
    </w:pPr>
    <w:rPr>
      <w:rFonts w:ascii="Times New Roman" w:eastAsia="Times New Roman" w:hAnsi="Times New Roman" w:cs="Times New Roman"/>
      <w:b/>
      <w:sz w:val="24"/>
      <w:szCs w:val="20"/>
    </w:rPr>
  </w:style>
  <w:style w:type="paragraph" w:customStyle="1" w:styleId="namemiddlespbefore">
    <w:name w:val="namemiddlespbefore"/>
    <w:rsid w:val="00AF0568"/>
    <w:pPr>
      <w:keepNext/>
      <w:widowControl w:val="0"/>
      <w:autoSpaceDE w:val="0"/>
      <w:autoSpaceDN w:val="0"/>
      <w:adjustRightInd w:val="0"/>
      <w:spacing w:before="115"/>
      <w:jc w:val="center"/>
    </w:pPr>
    <w:rPr>
      <w:rFonts w:ascii="Times New Roman" w:eastAsia="Times New Roman" w:hAnsi="Times New Roman" w:cs="Times New Roman"/>
      <w:b/>
      <w:sz w:val="20"/>
      <w:szCs w:val="20"/>
    </w:rPr>
  </w:style>
  <w:style w:type="paragraph" w:customStyle="1" w:styleId="BODYTEXTnospace">
    <w:name w:val="BODYTEXTnospace"/>
    <w:rsid w:val="00AF0568"/>
    <w:pPr>
      <w:widowControl w:val="0"/>
      <w:autoSpaceDE w:val="0"/>
      <w:autoSpaceDN w:val="0"/>
      <w:adjustRightInd w:val="0"/>
      <w:ind w:firstLine="180"/>
      <w:jc w:val="both"/>
    </w:pPr>
    <w:rPr>
      <w:rFonts w:ascii="Times New Roman" w:eastAsia="Times New Roman" w:hAnsi="Times New Roman" w:cs="Times New Roman"/>
      <w:sz w:val="20"/>
      <w:szCs w:val="20"/>
    </w:rPr>
  </w:style>
  <w:style w:type="paragraph" w:styleId="Title">
    <w:name w:val="Title"/>
    <w:basedOn w:val="Normal"/>
    <w:link w:val="TitleChar"/>
    <w:qFormat/>
    <w:rsid w:val="00AF0568"/>
    <w:pPr>
      <w:jc w:val="center"/>
    </w:pPr>
    <w:rPr>
      <w:rFonts w:ascii="Times New Roman" w:eastAsia="Times New Roman" w:hAnsi="Times New Roman"/>
      <w:sz w:val="40"/>
    </w:rPr>
  </w:style>
  <w:style w:type="character" w:customStyle="1" w:styleId="TitleChar">
    <w:name w:val="Title Char"/>
    <w:basedOn w:val="DefaultParagraphFont"/>
    <w:link w:val="Title"/>
    <w:rsid w:val="00AF0568"/>
    <w:rPr>
      <w:rFonts w:ascii="Times New Roman" w:eastAsia="Times New Roman" w:hAnsi="Times New Roman" w:cs="Times New Roman"/>
      <w:sz w:val="40"/>
      <w:szCs w:val="20"/>
    </w:rPr>
  </w:style>
  <w:style w:type="paragraph" w:customStyle="1" w:styleId="HEADINGundera">
    <w:name w:val="HEADINGundera"/>
    <w:rsid w:val="00AF0568"/>
    <w:pPr>
      <w:keepNext/>
      <w:widowControl w:val="0"/>
      <w:autoSpaceDE w:val="0"/>
      <w:autoSpaceDN w:val="0"/>
      <w:adjustRightInd w:val="0"/>
      <w:jc w:val="center"/>
    </w:pPr>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304361"/>
    <w:pPr>
      <w:tabs>
        <w:tab w:val="center" w:pos="4680"/>
        <w:tab w:val="right" w:pos="9360"/>
      </w:tabs>
    </w:pPr>
  </w:style>
  <w:style w:type="character" w:customStyle="1" w:styleId="HeaderChar">
    <w:name w:val="Header Char"/>
    <w:basedOn w:val="DefaultParagraphFont"/>
    <w:link w:val="Header"/>
    <w:uiPriority w:val="99"/>
    <w:rsid w:val="00304361"/>
    <w:rPr>
      <w:rFonts w:ascii="Times" w:eastAsia="Times" w:hAnsi="Times" w:cs="Times New Roman"/>
      <w:sz w:val="24"/>
      <w:szCs w:val="20"/>
    </w:rPr>
  </w:style>
  <w:style w:type="paragraph" w:styleId="Footer">
    <w:name w:val="footer"/>
    <w:basedOn w:val="Normal"/>
    <w:link w:val="FooterChar"/>
    <w:uiPriority w:val="99"/>
    <w:unhideWhenUsed/>
    <w:rsid w:val="00304361"/>
    <w:pPr>
      <w:tabs>
        <w:tab w:val="center" w:pos="4680"/>
        <w:tab w:val="right" w:pos="9360"/>
      </w:tabs>
    </w:pPr>
  </w:style>
  <w:style w:type="character" w:customStyle="1" w:styleId="FooterChar">
    <w:name w:val="Footer Char"/>
    <w:basedOn w:val="DefaultParagraphFont"/>
    <w:link w:val="Footer"/>
    <w:uiPriority w:val="99"/>
    <w:rsid w:val="00304361"/>
    <w:rPr>
      <w:rFonts w:ascii="Times" w:eastAsia="Times" w:hAnsi="Times" w:cs="Times New Roman"/>
      <w:sz w:val="24"/>
      <w:szCs w:val="20"/>
    </w:rPr>
  </w:style>
  <w:style w:type="paragraph" w:customStyle="1" w:styleId="INDENTstaff">
    <w:name w:val="INDENTstaff"/>
    <w:rsid w:val="00B71975"/>
    <w:pPr>
      <w:keepNext/>
      <w:keepLines/>
      <w:widowControl w:val="0"/>
      <w:autoSpaceDE w:val="0"/>
      <w:autoSpaceDN w:val="0"/>
      <w:adjustRightInd w:val="0"/>
      <w:ind w:left="900"/>
      <w:jc w:val="both"/>
    </w:pPr>
    <w:rPr>
      <w:rFonts w:ascii="Times New Roman" w:eastAsia="Times New Roman" w:hAnsi="Times New Roman" w:cs="Times New Roman"/>
      <w:sz w:val="20"/>
      <w:szCs w:val="20"/>
    </w:rPr>
  </w:style>
  <w:style w:type="paragraph" w:customStyle="1" w:styleId="HEADINGleftstaff">
    <w:name w:val="HEADINGleftstaff"/>
    <w:rsid w:val="00B71975"/>
    <w:pPr>
      <w:keepNext/>
      <w:keepLines/>
      <w:widowControl w:val="0"/>
      <w:autoSpaceDE w:val="0"/>
      <w:autoSpaceDN w:val="0"/>
      <w:adjustRightInd w:val="0"/>
    </w:pPr>
    <w:rPr>
      <w:rFonts w:ascii="Times New Roman" w:eastAsia="Times New Roman" w:hAnsi="Times New Roman" w:cs="Times New Roman"/>
      <w:b/>
      <w:sz w:val="20"/>
      <w:szCs w:val="20"/>
    </w:rPr>
  </w:style>
  <w:style w:type="paragraph" w:customStyle="1" w:styleId="formorinfo">
    <w:name w:val="formorinfo"/>
    <w:rsid w:val="00B71975"/>
    <w:pPr>
      <w:widowControl w:val="0"/>
      <w:autoSpaceDE w:val="0"/>
      <w:autoSpaceDN w:val="0"/>
      <w:adjustRightInd w:val="0"/>
      <w:spacing w:after="115"/>
      <w:jc w:val="center"/>
    </w:pPr>
    <w:rPr>
      <w:rFonts w:ascii="Times New Roman" w:eastAsia="Times New Roman" w:hAnsi="Times New Roman" w:cs="Times New Roman"/>
      <w:b/>
      <w:caps/>
      <w:sz w:val="24"/>
      <w:szCs w:val="20"/>
    </w:rPr>
  </w:style>
  <w:style w:type="paragraph" w:customStyle="1" w:styleId="CAPSleft">
    <w:name w:val="CAPSleft"/>
    <w:rsid w:val="00B71975"/>
    <w:pPr>
      <w:keepNext/>
      <w:keepLines/>
      <w:widowControl w:val="0"/>
      <w:autoSpaceDE w:val="0"/>
      <w:autoSpaceDN w:val="0"/>
      <w:adjustRightInd w:val="0"/>
      <w:jc w:val="both"/>
    </w:pPr>
    <w:rPr>
      <w:rFonts w:ascii="Times New Roman" w:eastAsia="Times New Roman" w:hAnsi="Times New Roman" w:cs="Times New Roman"/>
      <w:caps/>
      <w:sz w:val="20"/>
      <w:szCs w:val="20"/>
    </w:rPr>
  </w:style>
  <w:style w:type="paragraph" w:styleId="ListParagraph">
    <w:name w:val="List Paragraph"/>
    <w:basedOn w:val="Normal"/>
    <w:uiPriority w:val="34"/>
    <w:qFormat/>
    <w:rsid w:val="00165B0F"/>
    <w:pPr>
      <w:ind w:left="720"/>
      <w:contextualSpacing/>
    </w:pPr>
  </w:style>
  <w:style w:type="character" w:customStyle="1" w:styleId="Heading1Char">
    <w:name w:val="Heading 1 Char"/>
    <w:basedOn w:val="DefaultParagraphFont"/>
    <w:link w:val="Heading1"/>
    <w:uiPriority w:val="9"/>
    <w:rsid w:val="00C97AD8"/>
    <w:rPr>
      <w:rFonts w:ascii="Cambria" w:eastAsia="Times New Roman" w:hAnsi="Cambria" w:cs="Times New Roman"/>
      <w:b/>
      <w:bCs/>
      <w:color w:val="365F91"/>
      <w:sz w:val="28"/>
      <w:szCs w:val="28"/>
    </w:rPr>
  </w:style>
  <w:style w:type="table" w:styleId="TableGrid">
    <w:name w:val="Table Grid"/>
    <w:basedOn w:val="TableNormal"/>
    <w:uiPriority w:val="59"/>
    <w:rsid w:val="00A54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F50"/>
    <w:pPr>
      <w:autoSpaceDE w:val="0"/>
      <w:autoSpaceDN w:val="0"/>
      <w:adjustRightInd w:val="0"/>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8D50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842932">
      <w:bodyDiv w:val="1"/>
      <w:marLeft w:val="0"/>
      <w:marRight w:val="0"/>
      <w:marTop w:val="0"/>
      <w:marBottom w:val="0"/>
      <w:divBdr>
        <w:top w:val="none" w:sz="0" w:space="0" w:color="auto"/>
        <w:left w:val="none" w:sz="0" w:space="0" w:color="auto"/>
        <w:bottom w:val="none" w:sz="0" w:space="0" w:color="auto"/>
        <w:right w:val="none" w:sz="0" w:space="0" w:color="auto"/>
      </w:divBdr>
      <w:divsChild>
        <w:div w:id="1721123598">
          <w:marLeft w:val="0"/>
          <w:marRight w:val="0"/>
          <w:marTop w:val="0"/>
          <w:marBottom w:val="0"/>
          <w:divBdr>
            <w:top w:val="none" w:sz="0" w:space="0" w:color="auto"/>
            <w:left w:val="none" w:sz="0" w:space="0" w:color="auto"/>
            <w:bottom w:val="none" w:sz="0" w:space="0" w:color="auto"/>
            <w:right w:val="none" w:sz="0" w:space="0" w:color="auto"/>
          </w:divBdr>
        </w:div>
      </w:divsChild>
    </w:div>
    <w:div w:id="1685012250">
      <w:bodyDiv w:val="1"/>
      <w:marLeft w:val="0"/>
      <w:marRight w:val="0"/>
      <w:marTop w:val="0"/>
      <w:marBottom w:val="0"/>
      <w:divBdr>
        <w:top w:val="none" w:sz="0" w:space="0" w:color="auto"/>
        <w:left w:val="none" w:sz="0" w:space="0" w:color="auto"/>
        <w:bottom w:val="none" w:sz="0" w:space="0" w:color="auto"/>
        <w:right w:val="none" w:sz="0" w:space="0" w:color="auto"/>
      </w:divBdr>
      <w:divsChild>
        <w:div w:id="49110819">
          <w:marLeft w:val="0"/>
          <w:marRight w:val="0"/>
          <w:marTop w:val="0"/>
          <w:marBottom w:val="0"/>
          <w:divBdr>
            <w:top w:val="none" w:sz="0" w:space="0" w:color="auto"/>
            <w:left w:val="none" w:sz="0" w:space="0" w:color="auto"/>
            <w:bottom w:val="none" w:sz="0" w:space="0" w:color="auto"/>
            <w:right w:val="none" w:sz="0" w:space="0" w:color="auto"/>
          </w:divBdr>
          <w:divsChild>
            <w:div w:id="2001811537">
              <w:marLeft w:val="0"/>
              <w:marRight w:val="0"/>
              <w:marTop w:val="0"/>
              <w:marBottom w:val="0"/>
              <w:divBdr>
                <w:top w:val="none" w:sz="0" w:space="0" w:color="auto"/>
                <w:left w:val="none" w:sz="0" w:space="0" w:color="auto"/>
                <w:bottom w:val="none" w:sz="0" w:space="0" w:color="auto"/>
                <w:right w:val="none" w:sz="0" w:space="0" w:color="auto"/>
              </w:divBdr>
              <w:divsChild>
                <w:div w:id="542867208">
                  <w:marLeft w:val="0"/>
                  <w:marRight w:val="0"/>
                  <w:marTop w:val="0"/>
                  <w:marBottom w:val="0"/>
                  <w:divBdr>
                    <w:top w:val="none" w:sz="0" w:space="0" w:color="auto"/>
                    <w:left w:val="none" w:sz="0" w:space="0" w:color="auto"/>
                    <w:bottom w:val="none" w:sz="0" w:space="0" w:color="auto"/>
                    <w:right w:val="none" w:sz="0" w:space="0" w:color="auto"/>
                  </w:divBdr>
                  <w:divsChild>
                    <w:div w:id="656038509">
                      <w:marLeft w:val="0"/>
                      <w:marRight w:val="0"/>
                      <w:marTop w:val="0"/>
                      <w:marBottom w:val="0"/>
                      <w:divBdr>
                        <w:top w:val="none" w:sz="0" w:space="0" w:color="auto"/>
                        <w:left w:val="none" w:sz="0" w:space="0" w:color="auto"/>
                        <w:bottom w:val="none" w:sz="0" w:space="0" w:color="auto"/>
                        <w:right w:val="none" w:sz="0" w:space="0" w:color="auto"/>
                      </w:divBdr>
                      <w:divsChild>
                        <w:div w:id="135492650">
                          <w:marLeft w:val="0"/>
                          <w:marRight w:val="0"/>
                          <w:marTop w:val="0"/>
                          <w:marBottom w:val="0"/>
                          <w:divBdr>
                            <w:top w:val="none" w:sz="0" w:space="0" w:color="auto"/>
                            <w:left w:val="none" w:sz="0" w:space="0" w:color="auto"/>
                            <w:bottom w:val="none" w:sz="0" w:space="0" w:color="auto"/>
                            <w:right w:val="none" w:sz="0" w:space="0" w:color="auto"/>
                          </w:divBdr>
                          <w:divsChild>
                            <w:div w:id="1855730211">
                              <w:marLeft w:val="0"/>
                              <w:marRight w:val="0"/>
                              <w:marTop w:val="0"/>
                              <w:marBottom w:val="0"/>
                              <w:divBdr>
                                <w:top w:val="none" w:sz="0" w:space="0" w:color="auto"/>
                                <w:left w:val="none" w:sz="0" w:space="0" w:color="auto"/>
                                <w:bottom w:val="none" w:sz="0" w:space="0" w:color="auto"/>
                                <w:right w:val="none" w:sz="0" w:space="0" w:color="auto"/>
                              </w:divBdr>
                              <w:divsChild>
                                <w:div w:id="2000692590">
                                  <w:marLeft w:val="0"/>
                                  <w:marRight w:val="0"/>
                                  <w:marTop w:val="0"/>
                                  <w:marBottom w:val="0"/>
                                  <w:divBdr>
                                    <w:top w:val="none" w:sz="0" w:space="0" w:color="auto"/>
                                    <w:left w:val="none" w:sz="0" w:space="0" w:color="auto"/>
                                    <w:bottom w:val="none" w:sz="0" w:space="0" w:color="auto"/>
                                    <w:right w:val="none" w:sz="0" w:space="0" w:color="auto"/>
                                  </w:divBdr>
                                  <w:divsChild>
                                    <w:div w:id="961616144">
                                      <w:marLeft w:val="0"/>
                                      <w:marRight w:val="0"/>
                                      <w:marTop w:val="0"/>
                                      <w:marBottom w:val="0"/>
                                      <w:divBdr>
                                        <w:top w:val="none" w:sz="0" w:space="0" w:color="auto"/>
                                        <w:left w:val="none" w:sz="0" w:space="0" w:color="auto"/>
                                        <w:bottom w:val="none" w:sz="0" w:space="0" w:color="auto"/>
                                        <w:right w:val="none" w:sz="0" w:space="0" w:color="auto"/>
                                      </w:divBdr>
                                      <w:divsChild>
                                        <w:div w:id="24793715">
                                          <w:marLeft w:val="0"/>
                                          <w:marRight w:val="0"/>
                                          <w:marTop w:val="0"/>
                                          <w:marBottom w:val="0"/>
                                          <w:divBdr>
                                            <w:top w:val="none" w:sz="0" w:space="0" w:color="auto"/>
                                            <w:left w:val="none" w:sz="0" w:space="0" w:color="auto"/>
                                            <w:bottom w:val="none" w:sz="0" w:space="0" w:color="auto"/>
                                            <w:right w:val="none" w:sz="0" w:space="0" w:color="auto"/>
                                          </w:divBdr>
                                          <w:divsChild>
                                            <w:div w:id="1911380878">
                                              <w:marLeft w:val="0"/>
                                              <w:marRight w:val="0"/>
                                              <w:marTop w:val="0"/>
                                              <w:marBottom w:val="0"/>
                                              <w:divBdr>
                                                <w:top w:val="none" w:sz="0" w:space="0" w:color="auto"/>
                                                <w:left w:val="none" w:sz="0" w:space="0" w:color="auto"/>
                                                <w:bottom w:val="none" w:sz="0" w:space="0" w:color="auto"/>
                                                <w:right w:val="none" w:sz="0" w:space="0" w:color="auto"/>
                                              </w:divBdr>
                                              <w:divsChild>
                                                <w:div w:id="1677802593">
                                                  <w:marLeft w:val="0"/>
                                                  <w:marRight w:val="0"/>
                                                  <w:marTop w:val="0"/>
                                                  <w:marBottom w:val="0"/>
                                                  <w:divBdr>
                                                    <w:top w:val="none" w:sz="0" w:space="0" w:color="auto"/>
                                                    <w:left w:val="none" w:sz="0" w:space="0" w:color="auto"/>
                                                    <w:bottom w:val="none" w:sz="0" w:space="0" w:color="auto"/>
                                                    <w:right w:val="none" w:sz="0" w:space="0" w:color="auto"/>
                                                  </w:divBdr>
                                                  <w:divsChild>
                                                    <w:div w:id="1348172654">
                                                      <w:marLeft w:val="0"/>
                                                      <w:marRight w:val="0"/>
                                                      <w:marTop w:val="0"/>
                                                      <w:marBottom w:val="0"/>
                                                      <w:divBdr>
                                                        <w:top w:val="none" w:sz="0" w:space="0" w:color="auto"/>
                                                        <w:left w:val="none" w:sz="0" w:space="0" w:color="auto"/>
                                                        <w:bottom w:val="none" w:sz="0" w:space="0" w:color="auto"/>
                                                        <w:right w:val="none" w:sz="0" w:space="0" w:color="auto"/>
                                                      </w:divBdr>
                                                      <w:divsChild>
                                                        <w:div w:id="1794864699">
                                                          <w:marLeft w:val="0"/>
                                                          <w:marRight w:val="0"/>
                                                          <w:marTop w:val="0"/>
                                                          <w:marBottom w:val="0"/>
                                                          <w:divBdr>
                                                            <w:top w:val="none" w:sz="0" w:space="0" w:color="auto"/>
                                                            <w:left w:val="none" w:sz="0" w:space="0" w:color="auto"/>
                                                            <w:bottom w:val="none" w:sz="0" w:space="0" w:color="auto"/>
                                                            <w:right w:val="none" w:sz="0" w:space="0" w:color="auto"/>
                                                          </w:divBdr>
                                                          <w:divsChild>
                                                            <w:div w:id="198396616">
                                                              <w:marLeft w:val="0"/>
                                                              <w:marRight w:val="0"/>
                                                              <w:marTop w:val="0"/>
                                                              <w:marBottom w:val="0"/>
                                                              <w:divBdr>
                                                                <w:top w:val="none" w:sz="0" w:space="0" w:color="auto"/>
                                                                <w:left w:val="none" w:sz="0" w:space="0" w:color="auto"/>
                                                                <w:bottom w:val="none" w:sz="0" w:space="0" w:color="auto"/>
                                                                <w:right w:val="none" w:sz="0" w:space="0" w:color="auto"/>
                                                              </w:divBdr>
                                                              <w:divsChild>
                                                                <w:div w:id="37825192">
                                                                  <w:marLeft w:val="405"/>
                                                                  <w:marRight w:val="0"/>
                                                                  <w:marTop w:val="0"/>
                                                                  <w:marBottom w:val="0"/>
                                                                  <w:divBdr>
                                                                    <w:top w:val="none" w:sz="0" w:space="0" w:color="auto"/>
                                                                    <w:left w:val="none" w:sz="0" w:space="0" w:color="auto"/>
                                                                    <w:bottom w:val="none" w:sz="0" w:space="0" w:color="auto"/>
                                                                    <w:right w:val="none" w:sz="0" w:space="0" w:color="auto"/>
                                                                  </w:divBdr>
                                                                  <w:divsChild>
                                                                    <w:div w:id="692417851">
                                                                      <w:marLeft w:val="0"/>
                                                                      <w:marRight w:val="0"/>
                                                                      <w:marTop w:val="0"/>
                                                                      <w:marBottom w:val="0"/>
                                                                      <w:divBdr>
                                                                        <w:top w:val="none" w:sz="0" w:space="0" w:color="auto"/>
                                                                        <w:left w:val="none" w:sz="0" w:space="0" w:color="auto"/>
                                                                        <w:bottom w:val="none" w:sz="0" w:space="0" w:color="auto"/>
                                                                        <w:right w:val="none" w:sz="0" w:space="0" w:color="auto"/>
                                                                      </w:divBdr>
                                                                      <w:divsChild>
                                                                        <w:div w:id="1925259621">
                                                                          <w:marLeft w:val="0"/>
                                                                          <w:marRight w:val="0"/>
                                                                          <w:marTop w:val="0"/>
                                                                          <w:marBottom w:val="0"/>
                                                                          <w:divBdr>
                                                                            <w:top w:val="none" w:sz="0" w:space="0" w:color="auto"/>
                                                                            <w:left w:val="none" w:sz="0" w:space="0" w:color="auto"/>
                                                                            <w:bottom w:val="none" w:sz="0" w:space="0" w:color="auto"/>
                                                                            <w:right w:val="none" w:sz="0" w:space="0" w:color="auto"/>
                                                                          </w:divBdr>
                                                                          <w:divsChild>
                                                                            <w:div w:id="1295405208">
                                                                              <w:marLeft w:val="0"/>
                                                                              <w:marRight w:val="0"/>
                                                                              <w:marTop w:val="60"/>
                                                                              <w:marBottom w:val="0"/>
                                                                              <w:divBdr>
                                                                                <w:top w:val="none" w:sz="0" w:space="0" w:color="auto"/>
                                                                                <w:left w:val="none" w:sz="0" w:space="0" w:color="auto"/>
                                                                                <w:bottom w:val="none" w:sz="0" w:space="0" w:color="auto"/>
                                                                                <w:right w:val="none" w:sz="0" w:space="0" w:color="auto"/>
                                                                              </w:divBdr>
                                                                              <w:divsChild>
                                                                                <w:div w:id="290672017">
                                                                                  <w:marLeft w:val="0"/>
                                                                                  <w:marRight w:val="0"/>
                                                                                  <w:marTop w:val="0"/>
                                                                                  <w:marBottom w:val="0"/>
                                                                                  <w:divBdr>
                                                                                    <w:top w:val="none" w:sz="0" w:space="0" w:color="auto"/>
                                                                                    <w:left w:val="none" w:sz="0" w:space="0" w:color="auto"/>
                                                                                    <w:bottom w:val="none" w:sz="0" w:space="0" w:color="auto"/>
                                                                                    <w:right w:val="none" w:sz="0" w:space="0" w:color="auto"/>
                                                                                  </w:divBdr>
                                                                                  <w:divsChild>
                                                                                    <w:div w:id="1524133122">
                                                                                      <w:marLeft w:val="0"/>
                                                                                      <w:marRight w:val="0"/>
                                                                                      <w:marTop w:val="0"/>
                                                                                      <w:marBottom w:val="0"/>
                                                                                      <w:divBdr>
                                                                                        <w:top w:val="none" w:sz="0" w:space="0" w:color="auto"/>
                                                                                        <w:left w:val="none" w:sz="0" w:space="0" w:color="auto"/>
                                                                                        <w:bottom w:val="none" w:sz="0" w:space="0" w:color="auto"/>
                                                                                        <w:right w:val="none" w:sz="0" w:space="0" w:color="auto"/>
                                                                                      </w:divBdr>
                                                                                      <w:divsChild>
                                                                                        <w:div w:id="1646473679">
                                                                                          <w:marLeft w:val="0"/>
                                                                                          <w:marRight w:val="0"/>
                                                                                          <w:marTop w:val="0"/>
                                                                                          <w:marBottom w:val="0"/>
                                                                                          <w:divBdr>
                                                                                            <w:top w:val="none" w:sz="0" w:space="0" w:color="auto"/>
                                                                                            <w:left w:val="none" w:sz="0" w:space="0" w:color="auto"/>
                                                                                            <w:bottom w:val="none" w:sz="0" w:space="0" w:color="auto"/>
                                                                                            <w:right w:val="none" w:sz="0" w:space="0" w:color="auto"/>
                                                                                          </w:divBdr>
                                                                                          <w:divsChild>
                                                                                            <w:div w:id="994143152">
                                                                                              <w:marLeft w:val="0"/>
                                                                                              <w:marRight w:val="0"/>
                                                                                              <w:marTop w:val="0"/>
                                                                                              <w:marBottom w:val="0"/>
                                                                                              <w:divBdr>
                                                                                                <w:top w:val="none" w:sz="0" w:space="0" w:color="auto"/>
                                                                                                <w:left w:val="none" w:sz="0" w:space="0" w:color="auto"/>
                                                                                                <w:bottom w:val="none" w:sz="0" w:space="0" w:color="auto"/>
                                                                                                <w:right w:val="none" w:sz="0" w:space="0" w:color="auto"/>
                                                                                              </w:divBdr>
                                                                                              <w:divsChild>
                                                                                                <w:div w:id="103578471">
                                                                                                  <w:marLeft w:val="0"/>
                                                                                                  <w:marRight w:val="0"/>
                                                                                                  <w:marTop w:val="0"/>
                                                                                                  <w:marBottom w:val="0"/>
                                                                                                  <w:divBdr>
                                                                                                    <w:top w:val="none" w:sz="0" w:space="0" w:color="auto"/>
                                                                                                    <w:left w:val="none" w:sz="0" w:space="0" w:color="auto"/>
                                                                                                    <w:bottom w:val="none" w:sz="0" w:space="0" w:color="auto"/>
                                                                                                    <w:right w:val="none" w:sz="0" w:space="0" w:color="auto"/>
                                                                                                  </w:divBdr>
                                                                                                  <w:divsChild>
                                                                                                    <w:div w:id="1566184263">
                                                                                                      <w:marLeft w:val="0"/>
                                                                                                      <w:marRight w:val="0"/>
                                                                                                      <w:marTop w:val="0"/>
                                                                                                      <w:marBottom w:val="0"/>
                                                                                                      <w:divBdr>
                                                                                                        <w:top w:val="none" w:sz="0" w:space="0" w:color="auto"/>
                                                                                                        <w:left w:val="none" w:sz="0" w:space="0" w:color="auto"/>
                                                                                                        <w:bottom w:val="none" w:sz="0" w:space="0" w:color="auto"/>
                                                                                                        <w:right w:val="none" w:sz="0" w:space="0" w:color="auto"/>
                                                                                                      </w:divBdr>
                                                                                                      <w:divsChild>
                                                                                                        <w:div w:id="1820807910">
                                                                                                          <w:marLeft w:val="0"/>
                                                                                                          <w:marRight w:val="0"/>
                                                                                                          <w:marTop w:val="0"/>
                                                                                                          <w:marBottom w:val="0"/>
                                                                                                          <w:divBdr>
                                                                                                            <w:top w:val="none" w:sz="0" w:space="0" w:color="auto"/>
                                                                                                            <w:left w:val="none" w:sz="0" w:space="0" w:color="auto"/>
                                                                                                            <w:bottom w:val="none" w:sz="0" w:space="0" w:color="auto"/>
                                                                                                            <w:right w:val="none" w:sz="0" w:space="0" w:color="auto"/>
                                                                                                          </w:divBdr>
                                                                                                          <w:divsChild>
                                                                                                            <w:div w:id="7890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outlook.office.com/owa/redir.aspx?REF=lR__yvc3ZqRqpgDbpRvXwsHRuuYK1kCvfY1DmAczxL3iGi2fFnXTCAFodHRwczovL3d3dy5raW5ncy5lZHUvYWNhZGVtaWNzL2Vzc2VudGlhbHMvcmVnaXN0cmFyL3Rlcm0tZ3JhZGUtbWFpbC1yZXF1ZXN0" TargetMode="External"/><Relationship Id="rId26" Type="http://schemas.openxmlformats.org/officeDocument/2006/relationships/hyperlink" Target="mailto:deborahcarr@kings.edu" TargetMode="External"/><Relationship Id="rId21" Type="http://schemas.openxmlformats.org/officeDocument/2006/relationships/hyperlink" Target="mailto:jillyurko@kings.edu" TargetMode="External"/><Relationship Id="rId34" Type="http://schemas.openxmlformats.org/officeDocument/2006/relationships/hyperlink" Target="mailto:jillyurko@kings.edu" TargetMode="External"/><Relationship Id="rId7" Type="http://schemas.openxmlformats.org/officeDocument/2006/relationships/endnotes" Target="endnotes.xml"/><Relationship Id="rId12" Type="http://schemas.openxmlformats.org/officeDocument/2006/relationships/hyperlink" Target="mailto:rbmcgoni@kings.edu" TargetMode="External"/><Relationship Id="rId17" Type="http://schemas.openxmlformats.org/officeDocument/2006/relationships/hyperlink" Target="https://outlook.office.com/owa/redir.aspx?REF=lR__yvc3ZqRqpgDbpRvXwsHRuuYK1kCvfY1DmAczxL3iGi2fFnXTCAFodHRwczovL3d3dy5raW5ncy5lZHUvYWNhZGVtaWNzL2Vzc2VudGlhbHMvcmVnaXN0cmFyL3Rlcm0tZ3JhZGUtbWFpbC1yZXF1ZXN0" TargetMode="External"/><Relationship Id="rId25" Type="http://schemas.openxmlformats.org/officeDocument/2006/relationships/hyperlink" Target="mailto:deborahcarr@kings.edu" TargetMode="External"/><Relationship Id="rId33" Type="http://schemas.openxmlformats.org/officeDocument/2006/relationships/hyperlink" Target="mailto:deborahcarr@kings.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ings.edu/academics/registrar/transcript_request" TargetMode="External"/><Relationship Id="rId20" Type="http://schemas.openxmlformats.org/officeDocument/2006/relationships/hyperlink" Target="http://www.ets.org" TargetMode="External"/><Relationship Id="rId29" Type="http://schemas.openxmlformats.org/officeDocument/2006/relationships/hyperlink" Target="https://www.kings.edu/academics/graduate_majors/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fino@kings.edu" TargetMode="External"/><Relationship Id="rId24" Type="http://schemas.openxmlformats.org/officeDocument/2006/relationships/hyperlink" Target="mailto:deborahcarr@kings.edu" TargetMode="External"/><Relationship Id="rId32" Type="http://schemas.openxmlformats.org/officeDocument/2006/relationships/hyperlink" Target="mailto:jillyurko@kings.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utlook.office.com/owa/redir.aspx?REF=lR__yvc3ZqRqpgDbpRvXwsHRuuYK1kCvfY1DmAczxL3iGi2fFnXTCAFodHRwczovL3d3dy5raW5ncy5lZHUvYWNhZGVtaWNzL2Vzc2VudGlhbHMvcmVnaXN0cmFyL3Rlcm0tZ3JhZGUtbWFpbC1yZXF1ZXN0" TargetMode="External"/><Relationship Id="rId23" Type="http://schemas.openxmlformats.org/officeDocument/2006/relationships/hyperlink" Target="mailto:deborahcarr@kings.edu" TargetMode="External"/><Relationship Id="rId28" Type="http://schemas.openxmlformats.org/officeDocument/2006/relationships/hyperlink" Target="mailto:deborahcarr@kings.edu" TargetMode="External"/><Relationship Id="rId36" Type="http://schemas.openxmlformats.org/officeDocument/2006/relationships/footer" Target="footer1.xml"/><Relationship Id="rId10" Type="http://schemas.openxmlformats.org/officeDocument/2006/relationships/hyperlink" Target="https://www.kings.edu/academics/graduate_majors/education" TargetMode="External"/><Relationship Id="rId19" Type="http://schemas.openxmlformats.org/officeDocument/2006/relationships/hyperlink" Target="https://outlook.office.com/owa/redir.aspx?REF=lR__yvc3ZqRqpgDbpRvXwsHRuuYK1kCvfY1DmAczxL3iGi2fFnXTCAFodHRwczovL3d3dy5raW5ncy5lZHUvYWNhZGVtaWNzL2Vzc2VudGlhbHMvcmVnaXN0cmFyL3Rlcm0tZ3JhZGUtbWFpbC1yZXF1ZXN0" TargetMode="External"/><Relationship Id="rId31" Type="http://schemas.openxmlformats.org/officeDocument/2006/relationships/hyperlink" Target="mailto:deborahcarr@kings.edu" TargetMode="External"/><Relationship Id="rId4" Type="http://schemas.openxmlformats.org/officeDocument/2006/relationships/settings" Target="settings.xml"/><Relationship Id="rId9" Type="http://schemas.openxmlformats.org/officeDocument/2006/relationships/image" Target="cid:image002.jpg@01D0031F.BD939660" TargetMode="External"/><Relationship Id="rId14" Type="http://schemas.openxmlformats.org/officeDocument/2006/relationships/hyperlink" Target="https://www.kings.edu/academics/career_planning/" TargetMode="External"/><Relationship Id="rId22" Type="http://schemas.openxmlformats.org/officeDocument/2006/relationships/hyperlink" Target="mailto:jillyurko@kings.edu" TargetMode="External"/><Relationship Id="rId27" Type="http://schemas.openxmlformats.org/officeDocument/2006/relationships/hyperlink" Target="mailto:leeevans@kings.edu" TargetMode="External"/><Relationship Id="rId30" Type="http://schemas.openxmlformats.org/officeDocument/2006/relationships/hyperlink" Target="mailto:jillyurko@kings.edu" TargetMode="External"/><Relationship Id="rId35" Type="http://schemas.openxmlformats.org/officeDocument/2006/relationships/hyperlink" Target="mailto:deborahcarr@kings.edu"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A254-3EBE-4DFF-A110-C9BA8D50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14481</Words>
  <Characters>82546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96834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Carr</dc:creator>
  <cp:lastModifiedBy>Pasquini, Chris</cp:lastModifiedBy>
  <cp:revision>2</cp:revision>
  <cp:lastPrinted>2017-06-23T17:26:00Z</cp:lastPrinted>
  <dcterms:created xsi:type="dcterms:W3CDTF">2017-08-03T16:56:00Z</dcterms:created>
  <dcterms:modified xsi:type="dcterms:W3CDTF">2017-08-03T16:56:00Z</dcterms:modified>
</cp:coreProperties>
</file>